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A</w:t>
      </w:r>
      <w:r w:rsidR="00D93018">
        <w:rPr>
          <w:rFonts w:ascii="Garamond" w:hAnsi="Garamond"/>
          <w:bCs/>
        </w:rPr>
        <w:t>llegato</w:t>
      </w:r>
      <w:r w:rsidRPr="00CC452F">
        <w:rPr>
          <w:rFonts w:ascii="Garamond" w:hAnsi="Garamond"/>
          <w:bCs/>
        </w:rPr>
        <w:t xml:space="preserve"> 7/B</w:t>
      </w: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520196" w:rsidRPr="00CC452F" w:rsidRDefault="00520196" w:rsidP="00520196">
      <w:pPr>
        <w:tabs>
          <w:tab w:val="left" w:pos="5245"/>
          <w:tab w:val="left" w:pos="7088"/>
        </w:tabs>
        <w:spacing w:line="280" w:lineRule="exact"/>
        <w:ind w:left="5097" w:right="282" w:firstLine="148"/>
        <w:jc w:val="right"/>
        <w:rPr>
          <w:rFonts w:ascii="Garamond" w:hAnsi="Garamond"/>
          <w:bCs/>
        </w:rPr>
      </w:pPr>
    </w:p>
    <w:p w:rsidR="00C70C9F" w:rsidRPr="001A65F6" w:rsidRDefault="00C70C9F" w:rsidP="00C70C9F">
      <w:pPr>
        <w:spacing w:line="360" w:lineRule="auto"/>
        <w:ind w:left="-567" w:right="284"/>
        <w:jc w:val="both"/>
        <w:rPr>
          <w:rFonts w:ascii="Garamond" w:hAnsi="Garamond"/>
          <w:b/>
        </w:rPr>
      </w:pPr>
      <w:r w:rsidRPr="001A65F6">
        <w:rPr>
          <w:rFonts w:ascii="Garamond" w:hAnsi="Garamond"/>
          <w:b/>
        </w:rPr>
        <w:t xml:space="preserve">PROCEDURA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GARA PER L’INDIVIDUAZIONE DEI SOGGETTI DISPONIBILI A FORNIRE GNL PER IL SERVIZIO </w:t>
      </w:r>
      <w:proofErr w:type="spellStart"/>
      <w:r w:rsidRPr="001A65F6">
        <w:rPr>
          <w:rFonts w:ascii="Garamond" w:hAnsi="Garamond"/>
          <w:b/>
        </w:rPr>
        <w:t>DI</w:t>
      </w:r>
      <w:proofErr w:type="spellEnd"/>
      <w:r w:rsidRPr="001A65F6">
        <w:rPr>
          <w:rFonts w:ascii="Garamond" w:hAnsi="Garamond"/>
          <w:b/>
        </w:rPr>
        <w:t xml:space="preserve"> PEAK SHAVING NEL PERIODO INVERNALE DELL’ANNO TERMICO </w:t>
      </w:r>
      <w:r w:rsidR="00183A6C" w:rsidRPr="001A65F6">
        <w:rPr>
          <w:rFonts w:ascii="Garamond" w:hAnsi="Garamond"/>
          <w:b/>
        </w:rPr>
        <w:t>201</w:t>
      </w:r>
      <w:r w:rsidR="00183A6C">
        <w:rPr>
          <w:rFonts w:ascii="Garamond" w:hAnsi="Garamond"/>
          <w:b/>
        </w:rPr>
        <w:t>6</w:t>
      </w:r>
      <w:r w:rsidRPr="001A65F6">
        <w:rPr>
          <w:rFonts w:ascii="Garamond" w:hAnsi="Garamond"/>
          <w:b/>
        </w:rPr>
        <w:t>/</w:t>
      </w:r>
      <w:r w:rsidR="00183A6C" w:rsidRPr="001A65F6">
        <w:rPr>
          <w:rFonts w:ascii="Garamond" w:hAnsi="Garamond"/>
          <w:b/>
        </w:rPr>
        <w:t>201</w:t>
      </w:r>
      <w:r w:rsidR="00183A6C">
        <w:rPr>
          <w:rFonts w:ascii="Garamond" w:hAnsi="Garamond"/>
          <w:b/>
        </w:rPr>
        <w:t>7</w:t>
      </w:r>
    </w:p>
    <w:p w:rsidR="00520196" w:rsidRPr="00CC452F" w:rsidRDefault="00520196" w:rsidP="00520196">
      <w:pPr>
        <w:spacing w:line="280" w:lineRule="exact"/>
        <w:ind w:right="282" w:firstLine="1275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 w:firstLine="567"/>
        <w:jc w:val="both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PLICO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OFFERTA 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/>
        </w:rPr>
      </w:pPr>
    </w:p>
    <w:p w:rsidR="00520196" w:rsidRPr="00CC452F" w:rsidRDefault="00520196" w:rsidP="00520196">
      <w:pPr>
        <w:spacing w:line="280" w:lineRule="exact"/>
        <w:ind w:right="282" w:hanging="567"/>
        <w:jc w:val="both"/>
        <w:rPr>
          <w:rFonts w:ascii="Garamond" w:hAnsi="Garamond"/>
          <w:b/>
        </w:rPr>
      </w:pPr>
    </w:p>
    <w:p w:rsidR="00520196" w:rsidRPr="000260BA" w:rsidRDefault="00520196" w:rsidP="000260BA">
      <w:pPr>
        <w:spacing w:line="360" w:lineRule="auto"/>
        <w:ind w:left="-567" w:right="284"/>
        <w:jc w:val="both"/>
        <w:rPr>
          <w:rFonts w:cs="Arial"/>
          <w:b/>
        </w:rPr>
      </w:pPr>
      <w:r w:rsidRPr="00CC452F">
        <w:rPr>
          <w:rFonts w:ascii="Garamond" w:hAnsi="Garamond"/>
          <w:bCs/>
        </w:rPr>
        <w:t xml:space="preserve">Si attesta che, in data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..alle ore </w:t>
      </w:r>
      <w:proofErr w:type="spellStart"/>
      <w:r w:rsidRPr="00CC452F">
        <w:rPr>
          <w:rFonts w:ascii="Garamond" w:hAnsi="Garamond"/>
          <w:bCs/>
        </w:rPr>
        <w:t>………</w:t>
      </w:r>
      <w:r w:rsidR="005E7221">
        <w:rPr>
          <w:rFonts w:ascii="Garamond" w:hAnsi="Garamond"/>
          <w:bCs/>
        </w:rPr>
        <w:t>…………………………………</w:t>
      </w:r>
      <w:proofErr w:type="spellEnd"/>
      <w:r w:rsidR="005E7221">
        <w:rPr>
          <w:rFonts w:ascii="Garamond" w:hAnsi="Garamond"/>
          <w:bCs/>
        </w:rPr>
        <w:t xml:space="preserve"> è qui presente il/</w:t>
      </w:r>
      <w:r w:rsidRPr="00CC452F">
        <w:rPr>
          <w:rFonts w:ascii="Garamond" w:hAnsi="Garamond"/>
          <w:bCs/>
        </w:rPr>
        <w:t xml:space="preserve">la sig. </w:t>
      </w:r>
      <w:proofErr w:type="spellStart"/>
      <w:r w:rsidRPr="00CC452F">
        <w:rPr>
          <w:rFonts w:ascii="Garamond" w:hAnsi="Garamond"/>
          <w:bCs/>
        </w:rPr>
        <w:t>…………………………</w:t>
      </w:r>
      <w:proofErr w:type="spellEnd"/>
      <w:r w:rsidRPr="00CC452F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 xml:space="preserve"> al sig. </w:t>
      </w:r>
      <w:proofErr w:type="spellStart"/>
      <w:r w:rsidRPr="00CC452F">
        <w:rPr>
          <w:rFonts w:ascii="Garamond" w:hAnsi="Garamond"/>
          <w:bCs/>
        </w:rPr>
        <w:t>………………………</w:t>
      </w:r>
      <w:proofErr w:type="spellEnd"/>
      <w:r w:rsidRPr="00CC452F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C70C9F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C70C9F" w:rsidRPr="00D028B8">
        <w:rPr>
          <w:rFonts w:ascii="Garamond" w:hAnsi="Garamond" w:cs="Arial"/>
          <w:b/>
        </w:rPr>
        <w:t>DI</w:t>
      </w:r>
      <w:proofErr w:type="spellEnd"/>
      <w:r w:rsidR="00C70C9F" w:rsidRPr="00D028B8">
        <w:rPr>
          <w:rFonts w:ascii="Garamond" w:hAnsi="Garamond" w:cs="Arial"/>
          <w:b/>
        </w:rPr>
        <w:t xml:space="preserve"> PEAK SHAVING PREVISTO </w:t>
      </w:r>
      <w:r w:rsidR="00C70C9F" w:rsidRPr="00C91547">
        <w:rPr>
          <w:rFonts w:ascii="Garamond" w:hAnsi="Garamond" w:cs="Arial"/>
          <w:b/>
        </w:rPr>
        <w:t xml:space="preserve">NEL PERIODO INVERNALE DELL’ANNO TERMICO </w:t>
      </w:r>
      <w:r w:rsidR="00183A6C" w:rsidRPr="00C91547">
        <w:rPr>
          <w:rFonts w:ascii="Garamond" w:hAnsi="Garamond" w:cs="Arial"/>
          <w:b/>
        </w:rPr>
        <w:t>201</w:t>
      </w:r>
      <w:r w:rsidR="00183A6C">
        <w:rPr>
          <w:rFonts w:ascii="Garamond" w:hAnsi="Garamond" w:cs="Arial"/>
          <w:b/>
        </w:rPr>
        <w:t>6</w:t>
      </w:r>
      <w:r w:rsidR="00C70C9F" w:rsidRPr="00C91547">
        <w:rPr>
          <w:rFonts w:ascii="Garamond" w:hAnsi="Garamond" w:cs="Arial"/>
          <w:b/>
        </w:rPr>
        <w:t>/</w:t>
      </w:r>
      <w:r w:rsidR="00183A6C" w:rsidRPr="00C91547">
        <w:rPr>
          <w:rFonts w:ascii="Garamond" w:hAnsi="Garamond" w:cs="Arial"/>
          <w:b/>
        </w:rPr>
        <w:t>201</w:t>
      </w:r>
      <w:r w:rsidR="00183A6C">
        <w:rPr>
          <w:rFonts w:ascii="Garamond" w:hAnsi="Garamond" w:cs="Arial"/>
          <w:b/>
        </w:rPr>
        <w:t>7</w:t>
      </w:r>
      <w:r w:rsidRPr="00CC452F">
        <w:rPr>
          <w:rFonts w:ascii="Garamond" w:hAnsi="Garamond"/>
          <w:bCs/>
        </w:rPr>
        <w:t>”.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center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ab/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CC452F">
        <w:rPr>
          <w:rFonts w:ascii="Garamond" w:hAnsi="Garamond"/>
          <w:bCs/>
        </w:rPr>
        <w:t>FIRMA RECAPITANTE</w:t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  <w:t>FIRMA RICEVENTE</w:t>
      </w: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CC452F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  <w:proofErr w:type="spellStart"/>
      <w:r w:rsidRPr="00CC452F">
        <w:rPr>
          <w:rFonts w:ascii="Garamond" w:hAnsi="Garamond"/>
          <w:bCs/>
        </w:rPr>
        <w:t>…………………………………</w:t>
      </w:r>
      <w:proofErr w:type="spellEnd"/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r w:rsidRPr="00CC452F">
        <w:rPr>
          <w:rFonts w:ascii="Garamond" w:hAnsi="Garamond"/>
          <w:bCs/>
        </w:rPr>
        <w:tab/>
      </w:r>
      <w:proofErr w:type="spellStart"/>
      <w:r w:rsidRPr="00CC452F">
        <w:rPr>
          <w:rFonts w:ascii="Garamond" w:hAnsi="Garamond"/>
          <w:bCs/>
        </w:rPr>
        <w:t>……………………………</w:t>
      </w:r>
      <w:proofErr w:type="spellEnd"/>
      <w:r w:rsidRPr="00CC452F">
        <w:rPr>
          <w:rFonts w:ascii="Garamond" w:hAnsi="Garamond"/>
          <w:bCs/>
        </w:rPr>
        <w:t>..</w:t>
      </w: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520196" w:rsidRPr="00CC452F" w:rsidRDefault="00520196" w:rsidP="00520196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4410DA" w:rsidRPr="00CC452F" w:rsidRDefault="00520196" w:rsidP="000260BA">
      <w:pPr>
        <w:spacing w:line="280" w:lineRule="exact"/>
        <w:ind w:left="4390" w:right="282" w:firstLine="573"/>
        <w:jc w:val="both"/>
        <w:rPr>
          <w:rFonts w:ascii="Garamond" w:hAnsi="Garamond" w:cs="Arial"/>
          <w:color w:val="272727"/>
          <w:sz w:val="22"/>
          <w:szCs w:val="22"/>
        </w:rPr>
      </w:pPr>
      <w:r w:rsidRPr="00CC452F">
        <w:rPr>
          <w:rFonts w:ascii="Garamond" w:hAnsi="Garamond"/>
          <w:bCs/>
        </w:rPr>
        <w:t>Copia per il RICEVENTE</w:t>
      </w:r>
    </w:p>
    <w:sectPr w:rsidR="004410DA" w:rsidRPr="00CC452F" w:rsidSect="00FC176C">
      <w:headerReference w:type="default" r:id="rId6"/>
      <w:footerReference w:type="default" r:id="rId7"/>
      <w:pgSz w:w="11900" w:h="16840"/>
      <w:pgMar w:top="3402" w:right="1134" w:bottom="1644" w:left="2268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F24F55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F24F55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60BA"/>
    <w:rsid w:val="00050AF4"/>
    <w:rsid w:val="00055F87"/>
    <w:rsid w:val="00073733"/>
    <w:rsid w:val="00083B1A"/>
    <w:rsid w:val="00086175"/>
    <w:rsid w:val="000B21BC"/>
    <w:rsid w:val="000B552F"/>
    <w:rsid w:val="000E7EA8"/>
    <w:rsid w:val="00111894"/>
    <w:rsid w:val="00120284"/>
    <w:rsid w:val="00183A6C"/>
    <w:rsid w:val="00267208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20196"/>
    <w:rsid w:val="005426F5"/>
    <w:rsid w:val="005438AC"/>
    <w:rsid w:val="00556314"/>
    <w:rsid w:val="005649BC"/>
    <w:rsid w:val="00591698"/>
    <w:rsid w:val="005C74A4"/>
    <w:rsid w:val="005D5470"/>
    <w:rsid w:val="005E2F7E"/>
    <w:rsid w:val="005E7221"/>
    <w:rsid w:val="0060357B"/>
    <w:rsid w:val="00682400"/>
    <w:rsid w:val="006B2CD8"/>
    <w:rsid w:val="00723B49"/>
    <w:rsid w:val="00762EE8"/>
    <w:rsid w:val="007D0F99"/>
    <w:rsid w:val="00802CFB"/>
    <w:rsid w:val="00835CB5"/>
    <w:rsid w:val="00863E0C"/>
    <w:rsid w:val="008979B7"/>
    <w:rsid w:val="008A6BDB"/>
    <w:rsid w:val="00923052"/>
    <w:rsid w:val="00943669"/>
    <w:rsid w:val="00975CFC"/>
    <w:rsid w:val="009823F2"/>
    <w:rsid w:val="00992951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C0165"/>
    <w:rsid w:val="00BC4C21"/>
    <w:rsid w:val="00C11F18"/>
    <w:rsid w:val="00C27BC5"/>
    <w:rsid w:val="00C45215"/>
    <w:rsid w:val="00C5130C"/>
    <w:rsid w:val="00C70C9F"/>
    <w:rsid w:val="00C97E63"/>
    <w:rsid w:val="00CB3875"/>
    <w:rsid w:val="00CC452F"/>
    <w:rsid w:val="00D01437"/>
    <w:rsid w:val="00D13D2D"/>
    <w:rsid w:val="00D41103"/>
    <w:rsid w:val="00D70E18"/>
    <w:rsid w:val="00D82A3F"/>
    <w:rsid w:val="00D93018"/>
    <w:rsid w:val="00DC75FA"/>
    <w:rsid w:val="00DD1698"/>
    <w:rsid w:val="00E10640"/>
    <w:rsid w:val="00E17FB6"/>
    <w:rsid w:val="00E32514"/>
    <w:rsid w:val="00E95069"/>
    <w:rsid w:val="00ED0A5B"/>
    <w:rsid w:val="00ED3DC9"/>
    <w:rsid w:val="00F0643C"/>
    <w:rsid w:val="00F06E5D"/>
    <w:rsid w:val="00F0752F"/>
    <w:rsid w:val="00F24F55"/>
    <w:rsid w:val="00F5356C"/>
    <w:rsid w:val="00F75058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795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11</cp:revision>
  <cp:lastPrinted>2013-09-09T10:38:00Z</cp:lastPrinted>
  <dcterms:created xsi:type="dcterms:W3CDTF">2013-11-29T10:30:00Z</dcterms:created>
  <dcterms:modified xsi:type="dcterms:W3CDTF">2016-10-07T15:11:00Z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