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35" w:rsidRPr="00FC43A3" w:rsidRDefault="00F5603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  <w:lang w:val="en-GB"/>
        </w:rPr>
      </w:pPr>
      <w:bookmarkStart w:id="0" w:name="_GoBack"/>
      <w:bookmarkEnd w:id="0"/>
      <w:r w:rsidRPr="00FC43A3">
        <w:rPr>
          <w:rFonts w:ascii="Garamond" w:hAnsi="Garamond"/>
          <w:bCs/>
          <w:lang w:val="en-GB"/>
        </w:rPr>
        <w:t>A</w:t>
      </w:r>
      <w:r w:rsidR="009269F1">
        <w:rPr>
          <w:rFonts w:ascii="Garamond" w:hAnsi="Garamond"/>
          <w:bCs/>
          <w:lang w:val="en-GB"/>
        </w:rPr>
        <w:t>nnex</w:t>
      </w:r>
      <w:r w:rsidRPr="00FC43A3">
        <w:rPr>
          <w:rFonts w:ascii="Garamond" w:hAnsi="Garamond"/>
          <w:bCs/>
          <w:lang w:val="en-GB"/>
        </w:rPr>
        <w:t xml:space="preserve"> 7/A</w:t>
      </w:r>
    </w:p>
    <w:p w:rsidR="00F56035" w:rsidRPr="00FC43A3" w:rsidRDefault="00F5603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  <w:lang w:val="en-GB"/>
        </w:rPr>
      </w:pPr>
    </w:p>
    <w:p w:rsidR="00F56035" w:rsidRPr="00FC43A3" w:rsidRDefault="00F5603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  <w:lang w:val="en-GB"/>
        </w:rPr>
      </w:pPr>
    </w:p>
    <w:p w:rsidR="00F56035" w:rsidRPr="001A7A5C" w:rsidRDefault="001A7A5C" w:rsidP="001A7A5C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  <w:r w:rsidRPr="001A7A5C">
        <w:rPr>
          <w:rFonts w:cs="Arial"/>
          <w:b/>
          <w:lang w:val="en-GB"/>
        </w:rPr>
        <w:t xml:space="preserve">TENDER PROCEDURE FOR THE IDENTIFICATION OF THIRD PARTIES AVAILABLE TO PROVIDE LNG FOR THE PEAK SHAVING SERVICE DURING THE WINTER PERIOD OF </w:t>
      </w:r>
      <w:r w:rsidR="00AE4A6E">
        <w:rPr>
          <w:rFonts w:cs="Arial"/>
          <w:b/>
          <w:lang w:val="en-GB"/>
        </w:rPr>
        <w:t xml:space="preserve">THE </w:t>
      </w:r>
      <w:r w:rsidRPr="001A7A5C">
        <w:rPr>
          <w:rFonts w:cs="Arial"/>
          <w:b/>
          <w:lang w:val="en-GB"/>
        </w:rPr>
        <w:t>GAS YEAR 201</w:t>
      </w:r>
      <w:r w:rsidR="00CF161F">
        <w:rPr>
          <w:rFonts w:cs="Arial"/>
          <w:b/>
          <w:lang w:val="en-GB"/>
        </w:rPr>
        <w:t>5</w:t>
      </w:r>
      <w:r w:rsidRPr="001A7A5C">
        <w:rPr>
          <w:rFonts w:cs="Arial"/>
          <w:b/>
          <w:lang w:val="en-GB"/>
        </w:rPr>
        <w:t>/201</w:t>
      </w:r>
      <w:r w:rsidR="00CF161F">
        <w:rPr>
          <w:rFonts w:cs="Arial"/>
          <w:b/>
          <w:lang w:val="en-GB"/>
        </w:rPr>
        <w:t>6</w:t>
      </w:r>
    </w:p>
    <w:p w:rsidR="00F56035" w:rsidRPr="00803809" w:rsidRDefault="00F56035" w:rsidP="00166F05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1A7A5C" w:rsidRDefault="001A7A5C" w:rsidP="00166F05">
      <w:pPr>
        <w:spacing w:line="280" w:lineRule="exact"/>
        <w:ind w:left="-567" w:right="282" w:firstLine="567"/>
        <w:jc w:val="both"/>
        <w:rPr>
          <w:rFonts w:ascii="Garamond" w:hAnsi="Garamond"/>
          <w:b/>
          <w:lang w:val="en-GB"/>
        </w:rPr>
      </w:pPr>
    </w:p>
    <w:p w:rsidR="00F56035" w:rsidRPr="00803809" w:rsidRDefault="00F56035" w:rsidP="00166F05">
      <w:pPr>
        <w:spacing w:line="280" w:lineRule="exact"/>
        <w:ind w:left="-567" w:right="282" w:firstLine="567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 xml:space="preserve">ACKNOWLEDGMENT OF </w:t>
      </w:r>
      <w:r w:rsidRPr="00803809">
        <w:rPr>
          <w:rFonts w:ascii="Garamond" w:hAnsi="Garamond"/>
          <w:b/>
          <w:lang w:val="en-GB"/>
        </w:rPr>
        <w:t xml:space="preserve">RECEIPT OF </w:t>
      </w:r>
      <w:r>
        <w:rPr>
          <w:rFonts w:ascii="Garamond" w:hAnsi="Garamond"/>
          <w:b/>
          <w:lang w:val="en-GB"/>
        </w:rPr>
        <w:t>THE BID ENVELOPE</w:t>
      </w:r>
      <w:r w:rsidRPr="00803809">
        <w:rPr>
          <w:rFonts w:ascii="Garamond" w:hAnsi="Garamond"/>
          <w:b/>
          <w:lang w:val="en-GB"/>
        </w:rPr>
        <w:t xml:space="preserve"> </w:t>
      </w:r>
    </w:p>
    <w:p w:rsidR="00F56035" w:rsidRPr="00803809" w:rsidRDefault="00F56035" w:rsidP="00166F05">
      <w:pPr>
        <w:spacing w:line="280" w:lineRule="exact"/>
        <w:ind w:left="-567" w:right="282"/>
        <w:jc w:val="both"/>
        <w:rPr>
          <w:rFonts w:ascii="Garamond" w:hAnsi="Garamond"/>
          <w:b/>
          <w:lang w:val="en-GB"/>
        </w:rPr>
      </w:pPr>
    </w:p>
    <w:p w:rsidR="00F56035" w:rsidRPr="00803809" w:rsidRDefault="00F56035" w:rsidP="001A7A5C">
      <w:pPr>
        <w:spacing w:line="280" w:lineRule="exact"/>
        <w:ind w:right="282" w:hanging="567"/>
        <w:jc w:val="both"/>
        <w:rPr>
          <w:rFonts w:ascii="Garamond" w:hAnsi="Garamond"/>
          <w:b/>
          <w:lang w:val="en-GB"/>
        </w:rPr>
      </w:pPr>
    </w:p>
    <w:p w:rsidR="00F56035" w:rsidRPr="00803809" w:rsidRDefault="00F56035" w:rsidP="001A7A5C">
      <w:pPr>
        <w:spacing w:line="360" w:lineRule="auto"/>
        <w:ind w:left="-567" w:right="284"/>
        <w:jc w:val="both"/>
        <w:rPr>
          <w:rFonts w:cs="Arial"/>
          <w:b/>
          <w:lang w:val="en-GB"/>
        </w:rPr>
      </w:pPr>
      <w:r w:rsidRPr="00803809">
        <w:rPr>
          <w:rFonts w:ascii="Garamond" w:hAnsi="Garamond"/>
          <w:bCs/>
          <w:lang w:val="en-GB"/>
        </w:rPr>
        <w:t>This is to certify that on...</w:t>
      </w:r>
      <w:r>
        <w:rPr>
          <w:rFonts w:ascii="Garamond" w:hAnsi="Garamond"/>
          <w:bCs/>
          <w:lang w:val="en-GB"/>
        </w:rPr>
        <w:t>(date)</w:t>
      </w:r>
      <w:r w:rsidRPr="00803809">
        <w:rPr>
          <w:rFonts w:ascii="Garamond" w:hAnsi="Garamond"/>
          <w:bCs/>
          <w:lang w:val="en-GB"/>
        </w:rPr>
        <w:t>.......</w:t>
      </w:r>
      <w:r>
        <w:rPr>
          <w:rFonts w:ascii="Garamond" w:hAnsi="Garamond"/>
          <w:bCs/>
          <w:lang w:val="en-GB"/>
        </w:rPr>
        <w:t xml:space="preserve">at </w:t>
      </w:r>
      <w:r w:rsidRPr="00803809">
        <w:rPr>
          <w:rFonts w:ascii="Garamond" w:hAnsi="Garamond"/>
          <w:bCs/>
          <w:lang w:val="en-GB"/>
        </w:rPr>
        <w:t>......</w:t>
      </w:r>
      <w:r>
        <w:rPr>
          <w:rFonts w:ascii="Garamond" w:hAnsi="Garamond"/>
          <w:bCs/>
          <w:lang w:val="en-GB"/>
        </w:rPr>
        <w:t>(time)</w:t>
      </w:r>
      <w:r w:rsidRPr="00803809">
        <w:rPr>
          <w:rFonts w:ascii="Garamond" w:hAnsi="Garamond"/>
          <w:bCs/>
          <w:lang w:val="en-GB"/>
        </w:rPr>
        <w:t xml:space="preserve">....... </w:t>
      </w:r>
      <w:r>
        <w:rPr>
          <w:rFonts w:ascii="Garamond" w:hAnsi="Garamond"/>
          <w:bCs/>
          <w:lang w:val="en-GB"/>
        </w:rPr>
        <w:t>h</w:t>
      </w:r>
      <w:r w:rsidRPr="00803809">
        <w:rPr>
          <w:rFonts w:ascii="Garamond" w:hAnsi="Garamond"/>
          <w:bCs/>
          <w:lang w:val="en-GB"/>
        </w:rPr>
        <w:t>rs</w:t>
      </w:r>
      <w:r>
        <w:rPr>
          <w:rFonts w:ascii="Garamond" w:hAnsi="Garamond"/>
          <w:bCs/>
          <w:lang w:val="en-GB"/>
        </w:rPr>
        <w:t>,</w:t>
      </w:r>
      <w:r w:rsidRPr="00803809">
        <w:rPr>
          <w:rFonts w:ascii="Garamond" w:hAnsi="Garamond"/>
          <w:bCs/>
          <w:lang w:val="en-GB"/>
        </w:rPr>
        <w:t xml:space="preserve"> ……</w:t>
      </w:r>
      <w:r>
        <w:rPr>
          <w:rFonts w:ascii="Garamond" w:hAnsi="Garamond"/>
          <w:bCs/>
          <w:lang w:val="en-GB"/>
        </w:rPr>
        <w:t>(name)</w:t>
      </w:r>
      <w:r w:rsidRPr="00803809">
        <w:rPr>
          <w:rFonts w:ascii="Garamond" w:hAnsi="Garamond"/>
          <w:bCs/>
          <w:lang w:val="en-GB"/>
        </w:rPr>
        <w:t>…</w:t>
      </w:r>
      <w:r>
        <w:rPr>
          <w:rFonts w:ascii="Garamond" w:hAnsi="Garamond"/>
          <w:bCs/>
          <w:lang w:val="en-GB"/>
        </w:rPr>
        <w:t xml:space="preserve"> </w:t>
      </w:r>
      <w:r w:rsidRPr="00803809">
        <w:rPr>
          <w:rFonts w:ascii="Garamond" w:hAnsi="Garamond"/>
          <w:bCs/>
          <w:lang w:val="en-GB"/>
        </w:rPr>
        <w:t>(</w:t>
      </w:r>
      <w:r>
        <w:rPr>
          <w:rFonts w:ascii="Garamond" w:hAnsi="Garamond"/>
          <w:bCs/>
          <w:lang w:val="en-GB"/>
        </w:rPr>
        <w:t>the DELIVERER</w:t>
      </w:r>
      <w:r w:rsidRPr="00803809">
        <w:rPr>
          <w:rFonts w:ascii="Garamond" w:hAnsi="Garamond"/>
          <w:bCs/>
          <w:lang w:val="en-GB"/>
        </w:rPr>
        <w:t xml:space="preserve">) </w:t>
      </w:r>
      <w:r>
        <w:rPr>
          <w:rFonts w:ascii="Garamond" w:hAnsi="Garamond"/>
          <w:bCs/>
          <w:lang w:val="en-GB"/>
        </w:rPr>
        <w:t xml:space="preserve">is here present and has </w:t>
      </w:r>
      <w:r w:rsidRPr="00803809">
        <w:rPr>
          <w:rFonts w:ascii="Garamond" w:hAnsi="Garamond"/>
          <w:bCs/>
          <w:lang w:val="en-GB"/>
        </w:rPr>
        <w:t>deliver</w:t>
      </w:r>
      <w:r>
        <w:rPr>
          <w:rFonts w:ascii="Garamond" w:hAnsi="Garamond"/>
          <w:bCs/>
          <w:lang w:val="en-GB"/>
        </w:rPr>
        <w:t>ed</w:t>
      </w:r>
      <w:r w:rsidRPr="00803809">
        <w:rPr>
          <w:rFonts w:ascii="Garamond" w:hAnsi="Garamond"/>
          <w:bCs/>
          <w:lang w:val="en-GB"/>
        </w:rPr>
        <w:t xml:space="preserve"> on behalf of the Company ........................... to ........</w:t>
      </w:r>
      <w:r>
        <w:rPr>
          <w:rFonts w:ascii="Garamond" w:hAnsi="Garamond"/>
          <w:bCs/>
          <w:lang w:val="en-GB"/>
        </w:rPr>
        <w:t>(name)</w:t>
      </w:r>
      <w:r w:rsidRPr="00803809">
        <w:rPr>
          <w:rFonts w:ascii="Garamond" w:hAnsi="Garamond"/>
          <w:bCs/>
          <w:lang w:val="en-GB"/>
        </w:rPr>
        <w:t>.................... (</w:t>
      </w:r>
      <w:r>
        <w:rPr>
          <w:rFonts w:ascii="Garamond" w:hAnsi="Garamond"/>
          <w:bCs/>
          <w:lang w:val="en-GB"/>
        </w:rPr>
        <w:t xml:space="preserve">the </w:t>
      </w:r>
      <w:r w:rsidRPr="00803809">
        <w:rPr>
          <w:rFonts w:ascii="Garamond" w:hAnsi="Garamond"/>
          <w:bCs/>
          <w:lang w:val="en-GB"/>
        </w:rPr>
        <w:t>RECEIVER) an envel</w:t>
      </w:r>
      <w:r>
        <w:rPr>
          <w:rFonts w:ascii="Garamond" w:hAnsi="Garamond"/>
          <w:bCs/>
          <w:lang w:val="en-GB"/>
        </w:rPr>
        <w:t xml:space="preserve">ope properly closed and showing </w:t>
      </w:r>
      <w:r w:rsidRPr="00803809">
        <w:rPr>
          <w:rFonts w:ascii="Garamond" w:hAnsi="Garamond"/>
          <w:bCs/>
          <w:lang w:val="en-GB"/>
        </w:rPr>
        <w:t>no signs of tampering with the words</w:t>
      </w:r>
      <w:r w:rsidR="00CA4872">
        <w:rPr>
          <w:rFonts w:ascii="Garamond" w:hAnsi="Garamond"/>
          <w:bCs/>
          <w:lang w:val="en-GB"/>
        </w:rPr>
        <w:t xml:space="preserve"> </w:t>
      </w:r>
      <w:r w:rsidR="001A7A5C" w:rsidRPr="001A7A5C">
        <w:rPr>
          <w:rFonts w:cs="Arial"/>
          <w:sz w:val="22"/>
          <w:szCs w:val="22"/>
          <w:lang w:val="en-GB"/>
        </w:rPr>
        <w:t xml:space="preserve"> </w:t>
      </w:r>
      <w:r w:rsidR="00CA4872">
        <w:rPr>
          <w:rFonts w:cs="Arial"/>
          <w:sz w:val="22"/>
          <w:szCs w:val="22"/>
          <w:lang w:val="en-GB"/>
        </w:rPr>
        <w:t>“</w:t>
      </w:r>
      <w:r w:rsidR="001A7A5C" w:rsidRPr="004A458E">
        <w:rPr>
          <w:rFonts w:cs="Arial"/>
          <w:sz w:val="22"/>
          <w:szCs w:val="22"/>
          <w:lang w:val="en-GB"/>
        </w:rPr>
        <w:t xml:space="preserve">TENDER PROCEDURE FOR THE IDENTIFICATION OF THIRD PARTIES AVAILABLE TO PROVIDE LNG FOR THE PEAK SHAVING SERVICE DURING THE WINTER PERIOD OF </w:t>
      </w:r>
      <w:r w:rsidR="00CA4872">
        <w:rPr>
          <w:rFonts w:cs="Arial"/>
          <w:sz w:val="22"/>
          <w:szCs w:val="22"/>
          <w:lang w:val="en-GB"/>
        </w:rPr>
        <w:t xml:space="preserve">THE </w:t>
      </w:r>
      <w:r w:rsidR="001A7A5C" w:rsidRPr="004A458E">
        <w:rPr>
          <w:rFonts w:cs="Arial"/>
          <w:sz w:val="22"/>
          <w:szCs w:val="22"/>
          <w:lang w:val="en-GB"/>
        </w:rPr>
        <w:t>GAS YEAR 201</w:t>
      </w:r>
      <w:r w:rsidR="00CF161F">
        <w:rPr>
          <w:rFonts w:cs="Arial"/>
          <w:sz w:val="22"/>
          <w:szCs w:val="22"/>
          <w:lang w:val="en-GB"/>
        </w:rPr>
        <w:t>5</w:t>
      </w:r>
      <w:r w:rsidR="001A7A5C" w:rsidRPr="004A458E">
        <w:rPr>
          <w:rFonts w:cs="Arial"/>
          <w:sz w:val="22"/>
          <w:szCs w:val="22"/>
          <w:lang w:val="en-GB"/>
        </w:rPr>
        <w:t>/201</w:t>
      </w:r>
      <w:r w:rsidR="00CF161F">
        <w:rPr>
          <w:rFonts w:cs="Arial"/>
          <w:sz w:val="22"/>
          <w:szCs w:val="22"/>
          <w:lang w:val="en-GB"/>
        </w:rPr>
        <w:t>6</w:t>
      </w:r>
      <w:r w:rsidRPr="00803809">
        <w:rPr>
          <w:rFonts w:ascii="Garamond" w:hAnsi="Garamond"/>
          <w:bCs/>
          <w:lang w:val="en-GB"/>
        </w:rPr>
        <w:t>".</w:t>
      </w:r>
    </w:p>
    <w:p w:rsidR="00F56035" w:rsidRPr="00803809" w:rsidRDefault="00F56035" w:rsidP="00166F05">
      <w:pPr>
        <w:spacing w:line="360" w:lineRule="auto"/>
        <w:ind w:left="-567" w:right="284"/>
        <w:rPr>
          <w:rFonts w:ascii="Garamond" w:hAnsi="Garamond"/>
          <w:bCs/>
          <w:lang w:val="en-GB"/>
        </w:rPr>
      </w:pPr>
    </w:p>
    <w:p w:rsidR="00F56035" w:rsidRPr="00FC43A3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GB"/>
        </w:rPr>
      </w:pPr>
    </w:p>
    <w:p w:rsidR="00F56035" w:rsidRPr="00FC43A3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GB"/>
        </w:rPr>
      </w:pPr>
    </w:p>
    <w:p w:rsidR="00F56035" w:rsidRPr="00810669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US"/>
        </w:rPr>
      </w:pPr>
      <w:r w:rsidRPr="00810669">
        <w:rPr>
          <w:rFonts w:ascii="Garamond" w:hAnsi="Garamond"/>
          <w:bCs/>
          <w:lang w:val="en-US"/>
        </w:rPr>
        <w:t xml:space="preserve">SIGNATURE </w:t>
      </w:r>
      <w:r>
        <w:rPr>
          <w:rFonts w:ascii="Garamond" w:hAnsi="Garamond"/>
          <w:bCs/>
          <w:lang w:val="en-US"/>
        </w:rPr>
        <w:t>OF DELIVERER</w:t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  <w:t>SIGNATURE OF RECEIVER</w:t>
      </w:r>
    </w:p>
    <w:p w:rsidR="00F56035" w:rsidRPr="00810669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8A045D">
      <w:pPr>
        <w:spacing w:line="360" w:lineRule="auto"/>
        <w:ind w:left="-567" w:right="284"/>
        <w:jc w:val="both"/>
        <w:rPr>
          <w:rFonts w:ascii="Garamond" w:hAnsi="Garamond"/>
          <w:bCs/>
          <w:lang w:val="en-US"/>
        </w:rPr>
      </w:pPr>
      <w:r w:rsidRPr="00810669">
        <w:rPr>
          <w:rFonts w:ascii="Garamond" w:hAnsi="Garamond"/>
          <w:bCs/>
          <w:lang w:val="en-US"/>
        </w:rPr>
        <w:t>…………………………………</w:t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</w:r>
      <w:r w:rsidRPr="00810669">
        <w:rPr>
          <w:rFonts w:ascii="Garamond" w:hAnsi="Garamond"/>
          <w:bCs/>
          <w:lang w:val="en-US"/>
        </w:rPr>
        <w:tab/>
        <w:t>……………………………..</w:t>
      </w: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C45215">
      <w:pPr>
        <w:spacing w:line="280" w:lineRule="exact"/>
        <w:ind w:left="-567" w:right="282"/>
        <w:jc w:val="both"/>
        <w:rPr>
          <w:rFonts w:ascii="Garamond" w:hAnsi="Garamond"/>
          <w:bCs/>
          <w:lang w:val="en-US"/>
        </w:rPr>
      </w:pPr>
    </w:p>
    <w:p w:rsidR="00F56035" w:rsidRPr="00810669" w:rsidRDefault="00F56035" w:rsidP="005B6685">
      <w:pPr>
        <w:spacing w:line="280" w:lineRule="exact"/>
        <w:ind w:left="4390" w:right="282"/>
        <w:jc w:val="right"/>
        <w:rPr>
          <w:rFonts w:ascii="Garamond" w:hAnsi="Garamond" w:cs="Arial"/>
          <w:color w:val="272727"/>
          <w:sz w:val="22"/>
          <w:szCs w:val="22"/>
          <w:lang w:val="en-US"/>
        </w:rPr>
      </w:pPr>
      <w:r w:rsidRPr="00810669">
        <w:rPr>
          <w:rFonts w:ascii="Garamond" w:hAnsi="Garamond"/>
          <w:bCs/>
          <w:lang w:val="en-US"/>
        </w:rPr>
        <w:t xml:space="preserve">Copy </w:t>
      </w:r>
      <w:r>
        <w:rPr>
          <w:rFonts w:ascii="Garamond" w:hAnsi="Garamond"/>
          <w:bCs/>
          <w:lang w:val="en-US"/>
        </w:rPr>
        <w:t>for</w:t>
      </w:r>
      <w:r w:rsidRPr="00810669">
        <w:rPr>
          <w:rFonts w:ascii="Garamond" w:hAnsi="Garamond"/>
          <w:bCs/>
          <w:lang w:val="en-US"/>
        </w:rPr>
        <w:t xml:space="preserve"> </w:t>
      </w:r>
      <w:r>
        <w:rPr>
          <w:rFonts w:ascii="Garamond" w:hAnsi="Garamond"/>
          <w:bCs/>
          <w:lang w:val="en-US"/>
        </w:rPr>
        <w:t>DELIVERER</w:t>
      </w:r>
    </w:p>
    <w:sectPr w:rsidR="00F56035" w:rsidRPr="00810669" w:rsidSect="00BA6FE1">
      <w:headerReference w:type="default" r:id="rId6"/>
      <w:footerReference w:type="default" r:id="rId7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35" w:rsidRDefault="00F56035" w:rsidP="00343E0E">
      <w:r>
        <w:separator/>
      </w:r>
    </w:p>
  </w:endnote>
  <w:endnote w:type="continuationSeparator" w:id="0">
    <w:p w:rsidR="00F56035" w:rsidRDefault="00F56035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35" w:rsidRDefault="002537DE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2537DE">
      <w:rPr>
        <w:rFonts w:ascii="Garamond LT Book" w:hAnsi="Garamond LT Book"/>
        <w:color w:val="12A9D9"/>
        <w:sz w:val="16"/>
        <w:szCs w:val="16"/>
        <w:lang w:val="en-US"/>
      </w:rPr>
      <w:pict>
        <v:rect id="_x0000_i1026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35" w:rsidRDefault="00F56035" w:rsidP="00343E0E">
      <w:r>
        <w:separator/>
      </w:r>
    </w:p>
  </w:footnote>
  <w:footnote w:type="continuationSeparator" w:id="0">
    <w:p w:rsidR="00F56035" w:rsidRDefault="00F56035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35" w:rsidRDefault="002537DE" w:rsidP="00D41103">
    <w:pPr>
      <w:pStyle w:val="Intestazione"/>
      <w:ind w:left="-2268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alt="Qgraphic:Lavori:EXTRA:055_C0255EXTRA_OLT_IDENTITY BOOK OLT:Manuale identità:ESECUTIVI:t.jpg" style="width:566.8pt;height:118.9pt;visibility:visible">
          <v:imagedata r:id="rId1" r:href="rId2"/>
        </v:shape>
      </w:pict>
    </w:r>
  </w:p>
  <w:p w:rsidR="00871A06" w:rsidRDefault="00871A06" w:rsidP="00D41103">
    <w:pPr>
      <w:pStyle w:val="Intestazione"/>
      <w:ind w:left="-2268"/>
      <w:rPr>
        <w:noProof/>
      </w:rPr>
    </w:pPr>
  </w:p>
  <w:p w:rsidR="00871A06" w:rsidRPr="00A62287" w:rsidRDefault="00871A06" w:rsidP="00871A06">
    <w:pPr>
      <w:pStyle w:val="Intestazione"/>
      <w:ind w:left="-567"/>
      <w:jc w:val="right"/>
      <w:rPr>
        <w:rFonts w:ascii="Garamond" w:hAnsi="Garamond"/>
        <w:lang w:val="en-US"/>
      </w:rPr>
    </w:pPr>
    <w:r w:rsidRPr="00A62287">
      <w:rPr>
        <w:rFonts w:ascii="Garamond" w:hAnsi="Garamond"/>
        <w:lang w:val="en-US"/>
      </w:rPr>
      <w:t>Courtesy English Translation (not binding – only the Italian version is binding)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CFC"/>
    <w:rsid w:val="00050AF4"/>
    <w:rsid w:val="00055F87"/>
    <w:rsid w:val="00073733"/>
    <w:rsid w:val="00083B1A"/>
    <w:rsid w:val="00086175"/>
    <w:rsid w:val="000B21BC"/>
    <w:rsid w:val="000D2823"/>
    <w:rsid w:val="000E7EA8"/>
    <w:rsid w:val="0011223F"/>
    <w:rsid w:val="00120284"/>
    <w:rsid w:val="00166F05"/>
    <w:rsid w:val="001A7A5C"/>
    <w:rsid w:val="001F3559"/>
    <w:rsid w:val="002537DE"/>
    <w:rsid w:val="003306B9"/>
    <w:rsid w:val="00342042"/>
    <w:rsid w:val="00343E0E"/>
    <w:rsid w:val="00347013"/>
    <w:rsid w:val="00375230"/>
    <w:rsid w:val="003D056A"/>
    <w:rsid w:val="00400DD1"/>
    <w:rsid w:val="00425006"/>
    <w:rsid w:val="004410DA"/>
    <w:rsid w:val="00443B68"/>
    <w:rsid w:val="00444336"/>
    <w:rsid w:val="0049172A"/>
    <w:rsid w:val="00491B10"/>
    <w:rsid w:val="00492DE2"/>
    <w:rsid w:val="004B7A11"/>
    <w:rsid w:val="004C36B4"/>
    <w:rsid w:val="00503944"/>
    <w:rsid w:val="005426F5"/>
    <w:rsid w:val="00556314"/>
    <w:rsid w:val="005649BC"/>
    <w:rsid w:val="00591698"/>
    <w:rsid w:val="005B6685"/>
    <w:rsid w:val="005C74A4"/>
    <w:rsid w:val="005D5470"/>
    <w:rsid w:val="005E2F7E"/>
    <w:rsid w:val="0060357B"/>
    <w:rsid w:val="00682400"/>
    <w:rsid w:val="006B2CD8"/>
    <w:rsid w:val="00723B49"/>
    <w:rsid w:val="007D0F99"/>
    <w:rsid w:val="00802CFB"/>
    <w:rsid w:val="00803809"/>
    <w:rsid w:val="00810669"/>
    <w:rsid w:val="0081524F"/>
    <w:rsid w:val="00863E0C"/>
    <w:rsid w:val="00871A06"/>
    <w:rsid w:val="00896F56"/>
    <w:rsid w:val="008979B7"/>
    <w:rsid w:val="008A045D"/>
    <w:rsid w:val="008A6BDB"/>
    <w:rsid w:val="008C317D"/>
    <w:rsid w:val="00923052"/>
    <w:rsid w:val="009269F1"/>
    <w:rsid w:val="00932AF4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287"/>
    <w:rsid w:val="00A6261D"/>
    <w:rsid w:val="00A6270E"/>
    <w:rsid w:val="00A77097"/>
    <w:rsid w:val="00A833EA"/>
    <w:rsid w:val="00AE4A6E"/>
    <w:rsid w:val="00B21E1E"/>
    <w:rsid w:val="00B248EF"/>
    <w:rsid w:val="00B2613D"/>
    <w:rsid w:val="00B3425E"/>
    <w:rsid w:val="00B84221"/>
    <w:rsid w:val="00B96925"/>
    <w:rsid w:val="00BA6FE1"/>
    <w:rsid w:val="00BC4C21"/>
    <w:rsid w:val="00C11F18"/>
    <w:rsid w:val="00C45215"/>
    <w:rsid w:val="00C5130C"/>
    <w:rsid w:val="00C97E63"/>
    <w:rsid w:val="00CA4872"/>
    <w:rsid w:val="00CB3875"/>
    <w:rsid w:val="00CF161F"/>
    <w:rsid w:val="00D01437"/>
    <w:rsid w:val="00D13D2D"/>
    <w:rsid w:val="00D41103"/>
    <w:rsid w:val="00D70E18"/>
    <w:rsid w:val="00D82A3F"/>
    <w:rsid w:val="00DC75FA"/>
    <w:rsid w:val="00DD1698"/>
    <w:rsid w:val="00E10640"/>
    <w:rsid w:val="00E13537"/>
    <w:rsid w:val="00E17FB6"/>
    <w:rsid w:val="00E32514"/>
    <w:rsid w:val="00EC3281"/>
    <w:rsid w:val="00ED0A5B"/>
    <w:rsid w:val="00ED3DC9"/>
    <w:rsid w:val="00F0643C"/>
    <w:rsid w:val="00F06E5D"/>
    <w:rsid w:val="00F0752F"/>
    <w:rsid w:val="00F5356C"/>
    <w:rsid w:val="00F56035"/>
    <w:rsid w:val="00F65F9F"/>
    <w:rsid w:val="00F83031"/>
    <w:rsid w:val="00F83C56"/>
    <w:rsid w:val="00F9339B"/>
    <w:rsid w:val="00FB1454"/>
    <w:rsid w:val="00FC176C"/>
    <w:rsid w:val="00FC43A3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3E0E"/>
    <w:rPr>
      <w:sz w:val="24"/>
    </w:rPr>
  </w:style>
  <w:style w:type="paragraph" w:styleId="Pidipagina">
    <w:name w:val="footer"/>
    <w:basedOn w:val="Normale"/>
    <w:link w:val="PidipaginaCarattere"/>
    <w:uiPriority w:val="99"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43E0E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rsid w:val="0060357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357B"/>
    <w:rPr>
      <w:sz w:val="24"/>
    </w:rPr>
  </w:style>
  <w:style w:type="character" w:styleId="Rimandonotaapidipagina">
    <w:name w:val="footnote reference"/>
    <w:basedOn w:val="Carpredefinitoparagrafo"/>
    <w:uiPriority w:val="99"/>
    <w:rsid w:val="0060357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703</Characters>
  <Application>Microsoft Office Word</Application>
  <DocSecurity>0</DocSecurity>
  <Lines>5</Lines>
  <Paragraphs>1</Paragraphs>
  <ScaleCrop>false</ScaleCrop>
  <Company>OLT Offshore LNG Toscana S.p.A.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</dc:creator>
  <cp:keywords/>
  <dc:description/>
  <cp:lastModifiedBy>TOSI</cp:lastModifiedBy>
  <cp:revision>14</cp:revision>
  <cp:lastPrinted>2013-09-09T10:38:00Z</cp:lastPrinted>
  <dcterms:created xsi:type="dcterms:W3CDTF">2014-08-12T07:17:00Z</dcterms:created>
  <dcterms:modified xsi:type="dcterms:W3CDTF">2015-10-12T15:59:00Z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