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CC694" w14:textId="77777777" w:rsidR="00E71FB9" w:rsidRPr="003039F5" w:rsidRDefault="00E71FB9" w:rsidP="003A3CE3">
      <w:pPr>
        <w:spacing w:after="120" w:line="360" w:lineRule="auto"/>
        <w:jc w:val="center"/>
        <w:rPr>
          <w:rFonts w:ascii="Garamond" w:hAnsi="Garamond"/>
          <w:b/>
          <w:sz w:val="36"/>
          <w:szCs w:val="36"/>
        </w:rPr>
      </w:pPr>
      <w:bookmarkStart w:id="0" w:name="_GoBack"/>
      <w:bookmarkEnd w:id="0"/>
    </w:p>
    <w:p w14:paraId="6AAAE6C4" w14:textId="77777777" w:rsidR="00E71FB9" w:rsidRPr="003039F5" w:rsidRDefault="00187ED6" w:rsidP="003A3CE3">
      <w:pPr>
        <w:spacing w:after="120" w:line="360" w:lineRule="auto"/>
        <w:jc w:val="center"/>
        <w:rPr>
          <w:rFonts w:ascii="Garamond" w:hAnsi="Garamond"/>
          <w:b/>
          <w:sz w:val="36"/>
          <w:szCs w:val="36"/>
        </w:rPr>
      </w:pPr>
      <w:r w:rsidRPr="003039F5">
        <w:rPr>
          <w:rFonts w:ascii="Garamond" w:hAnsi="Garamond"/>
          <w:b/>
          <w:sz w:val="36"/>
          <w:szCs w:val="36"/>
        </w:rPr>
        <w:t>PURCHASE CONTRACT</w:t>
      </w:r>
    </w:p>
    <w:p w14:paraId="3963E696" w14:textId="77777777" w:rsidR="00E71FB9" w:rsidRPr="003039F5" w:rsidRDefault="00187ED6" w:rsidP="003A3CE3">
      <w:pPr>
        <w:widowControl w:val="0"/>
        <w:spacing w:after="120" w:line="360" w:lineRule="auto"/>
        <w:jc w:val="center"/>
        <w:rPr>
          <w:rFonts w:ascii="Garamond" w:hAnsi="Garamond" w:cs="Arial"/>
          <w:b/>
          <w:sz w:val="24"/>
          <w:szCs w:val="24"/>
        </w:rPr>
      </w:pPr>
      <w:r w:rsidRPr="003039F5">
        <w:rPr>
          <w:rFonts w:ascii="Garamond" w:hAnsi="Garamond"/>
          <w:sz w:val="24"/>
          <w:szCs w:val="24"/>
        </w:rPr>
        <w:t>between</w:t>
      </w:r>
    </w:p>
    <w:p w14:paraId="4891EC39" w14:textId="77777777" w:rsidR="004A0308" w:rsidRPr="003039F5" w:rsidRDefault="004A0308" w:rsidP="003A3CE3">
      <w:pPr>
        <w:pStyle w:val="Corpotesto1"/>
        <w:spacing w:line="360" w:lineRule="auto"/>
        <w:jc w:val="center"/>
        <w:rPr>
          <w:rFonts w:ascii="Garamond" w:hAnsi="Garamond" w:cs="Arial"/>
          <w:b/>
          <w:sz w:val="24"/>
          <w:szCs w:val="24"/>
        </w:rPr>
      </w:pPr>
    </w:p>
    <w:p w14:paraId="2120177B" w14:textId="77777777" w:rsidR="004A0308" w:rsidRPr="003039F5" w:rsidRDefault="00187ED6" w:rsidP="003A3CE3">
      <w:pPr>
        <w:pStyle w:val="Corpotesto1"/>
        <w:numPr>
          <w:ilvl w:val="0"/>
          <w:numId w:val="3"/>
        </w:numPr>
        <w:tabs>
          <w:tab w:val="clear" w:pos="720"/>
          <w:tab w:val="num" w:pos="284"/>
        </w:tabs>
        <w:spacing w:line="360" w:lineRule="auto"/>
        <w:ind w:left="284" w:hanging="284"/>
        <w:jc w:val="both"/>
        <w:rPr>
          <w:rFonts w:ascii="Garamond" w:hAnsi="Garamond" w:cs="Arial"/>
          <w:iCs/>
          <w:sz w:val="24"/>
          <w:szCs w:val="24"/>
        </w:rPr>
      </w:pPr>
      <w:r w:rsidRPr="003039F5">
        <w:rPr>
          <w:rFonts w:ascii="Garamond" w:hAnsi="Garamond"/>
          <w:b/>
          <w:sz w:val="24"/>
          <w:szCs w:val="24"/>
        </w:rPr>
        <w:t>OLT Offshore LNG Toscana S.p.A.</w:t>
      </w:r>
      <w:r w:rsidRPr="003039F5">
        <w:rPr>
          <w:rFonts w:ascii="Garamond" w:hAnsi="Garamond"/>
          <w:iCs/>
          <w:sz w:val="24"/>
          <w:szCs w:val="24"/>
        </w:rPr>
        <w:t xml:space="preserve">, </w:t>
      </w:r>
      <w:r w:rsidRPr="003039F5">
        <w:rPr>
          <w:rFonts w:ascii="Garamond" w:hAnsi="Garamond"/>
          <w:sz w:val="24"/>
          <w:szCs w:val="24"/>
        </w:rPr>
        <w:t xml:space="preserve">with registered office in Via Passione, no. 8, 20122 Milan, Share Capital 40,489,544.46 euros fully paid </w:t>
      </w:r>
      <w:r w:rsidR="00DF461E">
        <w:rPr>
          <w:rFonts w:ascii="Garamond" w:hAnsi="Garamond"/>
          <w:sz w:val="24"/>
          <w:szCs w:val="24"/>
        </w:rPr>
        <w:t>up</w:t>
      </w:r>
      <w:r w:rsidRPr="003039F5">
        <w:rPr>
          <w:rFonts w:ascii="Garamond" w:hAnsi="Garamond"/>
          <w:sz w:val="24"/>
          <w:szCs w:val="24"/>
        </w:rPr>
        <w:t xml:space="preserve">, Tax Code, VAT and registration number with the </w:t>
      </w:r>
      <w:r w:rsidR="00DF461E">
        <w:rPr>
          <w:rFonts w:ascii="Garamond" w:hAnsi="Garamond"/>
          <w:sz w:val="24"/>
          <w:szCs w:val="24"/>
        </w:rPr>
        <w:t xml:space="preserve">Company </w:t>
      </w:r>
      <w:r w:rsidRPr="003039F5">
        <w:rPr>
          <w:rFonts w:ascii="Garamond" w:hAnsi="Garamond"/>
          <w:sz w:val="24"/>
          <w:szCs w:val="24"/>
        </w:rPr>
        <w:t xml:space="preserve">Register </w:t>
      </w:r>
      <w:r w:rsidR="00DF461E">
        <w:rPr>
          <w:rFonts w:ascii="Garamond" w:hAnsi="Garamond"/>
          <w:sz w:val="24"/>
          <w:szCs w:val="24"/>
        </w:rPr>
        <w:t>in</w:t>
      </w:r>
      <w:r w:rsidR="00DF461E" w:rsidRPr="003039F5">
        <w:rPr>
          <w:rFonts w:ascii="Garamond" w:hAnsi="Garamond"/>
          <w:sz w:val="24"/>
          <w:szCs w:val="24"/>
        </w:rPr>
        <w:t xml:space="preserve"> </w:t>
      </w:r>
      <w:r w:rsidRPr="003039F5">
        <w:rPr>
          <w:rFonts w:ascii="Garamond" w:hAnsi="Garamond"/>
          <w:sz w:val="24"/>
          <w:szCs w:val="24"/>
        </w:rPr>
        <w:t xml:space="preserve">Milan no. 07197231009, Milan Economic and Administrative Index no. 1889224, represented by </w:t>
      </w:r>
      <w:r w:rsidRPr="003039F5">
        <w:rPr>
          <w:rFonts w:ascii="Garamond" w:hAnsi="Garamond"/>
        </w:rPr>
        <w:t xml:space="preserve">[●] </w:t>
      </w:r>
      <w:r w:rsidRPr="003039F5">
        <w:rPr>
          <w:rFonts w:ascii="Garamond" w:hAnsi="Garamond"/>
          <w:sz w:val="24"/>
          <w:szCs w:val="24"/>
        </w:rPr>
        <w:t xml:space="preserve">in his capacity as </w:t>
      </w:r>
      <w:r w:rsidRPr="003039F5">
        <w:rPr>
          <w:rFonts w:ascii="Garamond" w:hAnsi="Garamond"/>
        </w:rPr>
        <w:t>[●]</w:t>
      </w:r>
      <w:r w:rsidRPr="003039F5">
        <w:rPr>
          <w:rFonts w:ascii="Garamond" w:hAnsi="Garamond"/>
          <w:sz w:val="24"/>
          <w:szCs w:val="24"/>
        </w:rPr>
        <w:t>, hereinafter referred to as "</w:t>
      </w:r>
      <w:r w:rsidRPr="003039F5">
        <w:rPr>
          <w:rFonts w:ascii="Garamond" w:hAnsi="Garamond"/>
          <w:b/>
          <w:sz w:val="24"/>
          <w:szCs w:val="24"/>
        </w:rPr>
        <w:t>OLT</w:t>
      </w:r>
      <w:r w:rsidRPr="003039F5">
        <w:rPr>
          <w:rFonts w:ascii="Garamond" w:hAnsi="Garamond"/>
          <w:sz w:val="24"/>
          <w:szCs w:val="24"/>
        </w:rPr>
        <w:t xml:space="preserve">", </w:t>
      </w:r>
    </w:p>
    <w:p w14:paraId="67319C2D" w14:textId="77777777" w:rsidR="004A0308" w:rsidRPr="003039F5" w:rsidRDefault="00187ED6" w:rsidP="003A3CE3">
      <w:pPr>
        <w:widowControl w:val="0"/>
        <w:tabs>
          <w:tab w:val="num" w:pos="284"/>
        </w:tabs>
        <w:spacing w:after="120" w:line="360" w:lineRule="auto"/>
        <w:ind w:left="284" w:hanging="284"/>
        <w:jc w:val="center"/>
        <w:rPr>
          <w:rFonts w:ascii="Garamond" w:hAnsi="Garamond" w:cs="Arial"/>
          <w:b/>
          <w:sz w:val="24"/>
          <w:szCs w:val="24"/>
        </w:rPr>
      </w:pPr>
      <w:r w:rsidRPr="003039F5">
        <w:rPr>
          <w:rFonts w:ascii="Garamond" w:hAnsi="Garamond"/>
          <w:sz w:val="24"/>
          <w:szCs w:val="24"/>
        </w:rPr>
        <w:t>and</w:t>
      </w:r>
    </w:p>
    <w:p w14:paraId="75416A06" w14:textId="77777777" w:rsidR="004A0308" w:rsidRPr="003039F5" w:rsidRDefault="004A0308" w:rsidP="003A3CE3">
      <w:pPr>
        <w:widowControl w:val="0"/>
        <w:tabs>
          <w:tab w:val="num" w:pos="284"/>
        </w:tabs>
        <w:spacing w:after="120" w:line="360" w:lineRule="auto"/>
        <w:ind w:left="284" w:hanging="284"/>
        <w:jc w:val="center"/>
        <w:rPr>
          <w:rFonts w:ascii="Garamond" w:hAnsi="Garamond" w:cs="Arial"/>
          <w:b/>
          <w:sz w:val="24"/>
          <w:szCs w:val="24"/>
        </w:rPr>
      </w:pPr>
    </w:p>
    <w:p w14:paraId="698D55CC" w14:textId="77777777" w:rsidR="004A0308" w:rsidRPr="003039F5" w:rsidRDefault="00187ED6" w:rsidP="003A3CE3">
      <w:pPr>
        <w:pStyle w:val="Corpotesto1"/>
        <w:numPr>
          <w:ilvl w:val="0"/>
          <w:numId w:val="3"/>
        </w:numPr>
        <w:tabs>
          <w:tab w:val="clear" w:pos="720"/>
          <w:tab w:val="num" w:pos="284"/>
        </w:tabs>
        <w:spacing w:line="360" w:lineRule="auto"/>
        <w:ind w:left="284" w:hanging="284"/>
        <w:jc w:val="both"/>
        <w:rPr>
          <w:rFonts w:ascii="Garamond" w:hAnsi="Garamond" w:cs="Arial"/>
          <w:sz w:val="24"/>
          <w:szCs w:val="24"/>
        </w:rPr>
      </w:pPr>
      <w:r w:rsidRPr="003039F5">
        <w:rPr>
          <w:rFonts w:ascii="Garamond" w:hAnsi="Garamond"/>
          <w:sz w:val="24"/>
          <w:szCs w:val="24"/>
        </w:rPr>
        <w:t>[</w:t>
      </w:r>
      <w:r w:rsidRPr="003039F5">
        <w:rPr>
          <w:rFonts w:ascii="Garamond" w:hAnsi="Garamond"/>
          <w:b/>
          <w:sz w:val="24"/>
          <w:szCs w:val="24"/>
        </w:rPr>
        <w:t>Company]</w:t>
      </w:r>
      <w:r w:rsidRPr="003039F5">
        <w:rPr>
          <w:rFonts w:ascii="Garamond" w:hAnsi="Garamond"/>
          <w:sz w:val="24"/>
          <w:szCs w:val="24"/>
        </w:rPr>
        <w:t xml:space="preserve">, with registered office in </w:t>
      </w:r>
      <w:r w:rsidRPr="003039F5">
        <w:rPr>
          <w:rFonts w:ascii="Garamond" w:hAnsi="Garamond"/>
        </w:rPr>
        <w:t>[●]</w:t>
      </w:r>
      <w:r w:rsidRPr="003039F5">
        <w:rPr>
          <w:rFonts w:ascii="Garamond" w:hAnsi="Garamond"/>
          <w:sz w:val="24"/>
          <w:szCs w:val="24"/>
        </w:rPr>
        <w:t xml:space="preserve">, Tax Code, VAT and registration number with the </w:t>
      </w:r>
      <w:r w:rsidR="00DF461E">
        <w:rPr>
          <w:rFonts w:ascii="Garamond" w:hAnsi="Garamond"/>
          <w:sz w:val="24"/>
          <w:szCs w:val="24"/>
        </w:rPr>
        <w:t xml:space="preserve">Company </w:t>
      </w:r>
      <w:r w:rsidRPr="003039F5">
        <w:rPr>
          <w:rFonts w:ascii="Garamond" w:hAnsi="Garamond"/>
          <w:sz w:val="24"/>
          <w:szCs w:val="24"/>
        </w:rPr>
        <w:t xml:space="preserve">Register </w:t>
      </w:r>
      <w:r w:rsidR="00DF461E">
        <w:rPr>
          <w:rFonts w:ascii="Garamond" w:hAnsi="Garamond"/>
          <w:sz w:val="24"/>
          <w:szCs w:val="24"/>
        </w:rPr>
        <w:t>in</w:t>
      </w:r>
      <w:r w:rsidRPr="003039F5">
        <w:rPr>
          <w:rFonts w:ascii="Garamond" w:hAnsi="Garamond"/>
          <w:sz w:val="24"/>
          <w:szCs w:val="24"/>
        </w:rPr>
        <w:t xml:space="preserve"> </w:t>
      </w:r>
      <w:r w:rsidRPr="003039F5">
        <w:rPr>
          <w:rFonts w:ascii="Garamond" w:hAnsi="Garamond"/>
        </w:rPr>
        <w:t xml:space="preserve">[●] </w:t>
      </w:r>
      <w:r w:rsidRPr="003039F5">
        <w:rPr>
          <w:rFonts w:ascii="Garamond" w:hAnsi="Garamond"/>
          <w:sz w:val="24"/>
          <w:szCs w:val="24"/>
        </w:rPr>
        <w:t xml:space="preserve">at no. </w:t>
      </w:r>
      <w:r w:rsidRPr="003039F5">
        <w:rPr>
          <w:rFonts w:ascii="Garamond" w:hAnsi="Garamond"/>
        </w:rPr>
        <w:t>[●]</w:t>
      </w:r>
      <w:r w:rsidRPr="003039F5">
        <w:rPr>
          <w:rFonts w:ascii="Garamond" w:hAnsi="Garamond"/>
          <w:sz w:val="24"/>
          <w:szCs w:val="24"/>
        </w:rPr>
        <w:t xml:space="preserve">, Economic and Administrative </w:t>
      </w:r>
      <w:proofErr w:type="gramStart"/>
      <w:r w:rsidRPr="003039F5">
        <w:rPr>
          <w:rFonts w:ascii="Garamond" w:hAnsi="Garamond"/>
          <w:sz w:val="24"/>
          <w:szCs w:val="24"/>
        </w:rPr>
        <w:t>Index</w:t>
      </w:r>
      <w:r w:rsidRPr="003039F5">
        <w:rPr>
          <w:rFonts w:ascii="Garamond" w:hAnsi="Garamond"/>
        </w:rPr>
        <w:t>[</w:t>
      </w:r>
      <w:proofErr w:type="gramEnd"/>
      <w:r w:rsidRPr="003039F5">
        <w:rPr>
          <w:rFonts w:ascii="Garamond" w:hAnsi="Garamond"/>
        </w:rPr>
        <w:t xml:space="preserve">●] </w:t>
      </w:r>
      <w:r w:rsidRPr="003039F5">
        <w:rPr>
          <w:rFonts w:ascii="Garamond" w:hAnsi="Garamond"/>
          <w:sz w:val="24"/>
          <w:szCs w:val="24"/>
        </w:rPr>
        <w:t xml:space="preserve">no. </w:t>
      </w:r>
      <w:r w:rsidRPr="003039F5">
        <w:rPr>
          <w:rFonts w:ascii="Garamond" w:hAnsi="Garamond"/>
        </w:rPr>
        <w:t>[●]</w:t>
      </w:r>
      <w:r w:rsidRPr="003039F5">
        <w:rPr>
          <w:rFonts w:ascii="Garamond" w:hAnsi="Garamond"/>
          <w:sz w:val="24"/>
          <w:szCs w:val="24"/>
        </w:rPr>
        <w:t xml:space="preserve">, represented by </w:t>
      </w:r>
      <w:r w:rsidRPr="003039F5">
        <w:rPr>
          <w:rFonts w:ascii="Garamond" w:hAnsi="Garamond"/>
        </w:rPr>
        <w:t xml:space="preserve">[●] </w:t>
      </w:r>
      <w:r w:rsidRPr="003039F5">
        <w:rPr>
          <w:rFonts w:ascii="Garamond" w:hAnsi="Garamond"/>
          <w:sz w:val="24"/>
          <w:szCs w:val="24"/>
        </w:rPr>
        <w:t xml:space="preserve">in his capacity as </w:t>
      </w:r>
      <w:r w:rsidRPr="003039F5">
        <w:rPr>
          <w:rFonts w:ascii="Garamond" w:hAnsi="Garamond"/>
        </w:rPr>
        <w:t>[●]</w:t>
      </w:r>
      <w:r w:rsidRPr="003039F5">
        <w:rPr>
          <w:rFonts w:ascii="Garamond" w:hAnsi="Garamond"/>
          <w:sz w:val="24"/>
          <w:szCs w:val="24"/>
        </w:rPr>
        <w:t>, hereinafter referred to as "</w:t>
      </w:r>
      <w:r w:rsidR="00DF461E">
        <w:rPr>
          <w:rFonts w:ascii="Garamond" w:hAnsi="Garamond"/>
          <w:b/>
          <w:sz w:val="24"/>
          <w:szCs w:val="24"/>
        </w:rPr>
        <w:t>Seller</w:t>
      </w:r>
      <w:r w:rsidRPr="003039F5">
        <w:rPr>
          <w:rFonts w:ascii="Garamond" w:hAnsi="Garamond"/>
          <w:sz w:val="24"/>
          <w:szCs w:val="24"/>
        </w:rPr>
        <w:t xml:space="preserve">", </w:t>
      </w:r>
    </w:p>
    <w:p w14:paraId="6E21696B" w14:textId="77777777" w:rsidR="004A0308" w:rsidRPr="003039F5" w:rsidRDefault="004A0308" w:rsidP="003A3CE3">
      <w:pPr>
        <w:widowControl w:val="0"/>
        <w:spacing w:after="120" w:line="360" w:lineRule="auto"/>
        <w:jc w:val="center"/>
        <w:rPr>
          <w:rFonts w:ascii="Garamond" w:hAnsi="Garamond"/>
          <w:sz w:val="24"/>
          <w:szCs w:val="24"/>
        </w:rPr>
      </w:pPr>
    </w:p>
    <w:p w14:paraId="12D626CF" w14:textId="77777777" w:rsidR="004A0308" w:rsidRPr="003039F5" w:rsidRDefault="00187ED6" w:rsidP="003A3CE3">
      <w:pPr>
        <w:pStyle w:val="Pidipagina"/>
        <w:tabs>
          <w:tab w:val="clear" w:pos="4819"/>
          <w:tab w:val="clear" w:pos="9638"/>
        </w:tabs>
        <w:spacing w:after="120" w:line="360" w:lineRule="auto"/>
        <w:jc w:val="both"/>
        <w:rPr>
          <w:rFonts w:ascii="Garamond" w:hAnsi="Garamond" w:cs="Arial"/>
          <w:b/>
          <w:sz w:val="24"/>
          <w:szCs w:val="24"/>
        </w:rPr>
      </w:pPr>
      <w:r w:rsidRPr="003039F5">
        <w:rPr>
          <w:rFonts w:ascii="Garamond" w:hAnsi="Garamond"/>
          <w:sz w:val="24"/>
          <w:szCs w:val="24"/>
        </w:rPr>
        <w:t xml:space="preserve"> hereinafter referred to </w:t>
      </w:r>
      <w:r w:rsidR="00DF461E">
        <w:rPr>
          <w:rFonts w:ascii="Garamond" w:hAnsi="Garamond"/>
          <w:sz w:val="24"/>
          <w:szCs w:val="24"/>
        </w:rPr>
        <w:t xml:space="preserve">collectively </w:t>
      </w:r>
      <w:r w:rsidRPr="003039F5">
        <w:rPr>
          <w:rFonts w:ascii="Garamond" w:hAnsi="Garamond"/>
          <w:sz w:val="24"/>
          <w:szCs w:val="24"/>
        </w:rPr>
        <w:t xml:space="preserve">as “Parties” or </w:t>
      </w:r>
      <w:r w:rsidR="00DF461E">
        <w:rPr>
          <w:rFonts w:ascii="Garamond" w:hAnsi="Garamond"/>
          <w:sz w:val="24"/>
          <w:szCs w:val="24"/>
        </w:rPr>
        <w:t xml:space="preserve">individually </w:t>
      </w:r>
      <w:r w:rsidRPr="003039F5">
        <w:rPr>
          <w:rFonts w:ascii="Garamond" w:hAnsi="Garamond"/>
          <w:sz w:val="24"/>
          <w:szCs w:val="24"/>
        </w:rPr>
        <w:t>as “Party”.</w:t>
      </w:r>
    </w:p>
    <w:p w14:paraId="3C9B8D45" w14:textId="77777777" w:rsidR="004A0308" w:rsidRPr="003039F5" w:rsidRDefault="004A0308" w:rsidP="003A3CE3">
      <w:pPr>
        <w:spacing w:after="120" w:line="360" w:lineRule="auto"/>
        <w:jc w:val="center"/>
        <w:rPr>
          <w:rFonts w:ascii="Garamond" w:hAnsi="Garamond"/>
          <w:b/>
          <w:smallCaps/>
          <w:sz w:val="20"/>
          <w:szCs w:val="20"/>
        </w:rPr>
      </w:pPr>
    </w:p>
    <w:p w14:paraId="36876124" w14:textId="77777777" w:rsidR="004A0308" w:rsidRPr="003039F5" w:rsidRDefault="003A3CE3" w:rsidP="003A3CE3">
      <w:pPr>
        <w:widowControl w:val="0"/>
        <w:spacing w:after="120" w:line="360" w:lineRule="auto"/>
        <w:outlineLvl w:val="0"/>
        <w:rPr>
          <w:rFonts w:ascii="Garamond" w:hAnsi="Garamond" w:cs="Arial"/>
          <w:b/>
          <w:caps/>
          <w:sz w:val="24"/>
          <w:szCs w:val="24"/>
        </w:rPr>
      </w:pPr>
      <w:r w:rsidRPr="003039F5">
        <w:rPr>
          <w:rFonts w:ascii="Garamond" w:hAnsi="Garamond"/>
          <w:b/>
          <w:caps/>
          <w:sz w:val="24"/>
          <w:szCs w:val="24"/>
        </w:rPr>
        <w:t>Whereas</w:t>
      </w:r>
    </w:p>
    <w:p w14:paraId="02A66A17" w14:textId="77777777" w:rsidR="004A0308" w:rsidRPr="003039F5" w:rsidRDefault="00187ED6" w:rsidP="003A3CE3">
      <w:pPr>
        <w:numPr>
          <w:ilvl w:val="0"/>
          <w:numId w:val="6"/>
        </w:numPr>
        <w:tabs>
          <w:tab w:val="left" w:pos="284"/>
        </w:tabs>
        <w:spacing w:after="120" w:line="360" w:lineRule="auto"/>
        <w:jc w:val="both"/>
        <w:rPr>
          <w:rFonts w:ascii="Garamond" w:hAnsi="Garamond" w:cs="Arial"/>
          <w:b/>
          <w:sz w:val="24"/>
          <w:szCs w:val="24"/>
        </w:rPr>
      </w:pPr>
      <w:r w:rsidRPr="003039F5">
        <w:rPr>
          <w:rFonts w:ascii="Garamond" w:hAnsi="Garamond"/>
          <w:sz w:val="24"/>
          <w:szCs w:val="24"/>
        </w:rPr>
        <w:t xml:space="preserve">In </w:t>
      </w:r>
      <w:r w:rsidR="00DF461E">
        <w:rPr>
          <w:rFonts w:ascii="Garamond" w:hAnsi="Garamond"/>
          <w:sz w:val="24"/>
          <w:szCs w:val="24"/>
        </w:rPr>
        <w:t xml:space="preserve">accordance </w:t>
      </w:r>
      <w:r w:rsidRPr="003039F5">
        <w:rPr>
          <w:rFonts w:ascii="Garamond" w:hAnsi="Garamond"/>
          <w:sz w:val="24"/>
          <w:szCs w:val="24"/>
        </w:rPr>
        <w:t xml:space="preserve">with the provisions of the Decrees of the Ministry of Economic Development </w:t>
      </w:r>
      <w:r w:rsidR="00145344">
        <w:rPr>
          <w:rFonts w:ascii="Garamond" w:hAnsi="Garamond"/>
          <w:sz w:val="24"/>
          <w:szCs w:val="24"/>
        </w:rPr>
        <w:t xml:space="preserve">(“MSE”) </w:t>
      </w:r>
      <w:r w:rsidRPr="003039F5">
        <w:rPr>
          <w:rFonts w:ascii="Garamond" w:hAnsi="Garamond"/>
          <w:sz w:val="24"/>
          <w:szCs w:val="24"/>
        </w:rPr>
        <w:t xml:space="preserve">dated 19th April 2013, 13th September 2013, 18th October 2013 and 27th December 2013 and the communication of the MSE of </w:t>
      </w:r>
      <w:r w:rsidR="00145344">
        <w:rPr>
          <w:rFonts w:ascii="Garamond" w:hAnsi="Garamond"/>
          <w:sz w:val="24"/>
          <w:szCs w:val="24"/>
        </w:rPr>
        <w:t>2</w:t>
      </w:r>
      <w:r w:rsidR="00145344" w:rsidRPr="003C23D5">
        <w:rPr>
          <w:rFonts w:ascii="Garamond" w:hAnsi="Garamond"/>
          <w:sz w:val="24"/>
          <w:szCs w:val="24"/>
          <w:vertAlign w:val="superscript"/>
        </w:rPr>
        <w:t>nd</w:t>
      </w:r>
      <w:r w:rsidR="00145344">
        <w:rPr>
          <w:rFonts w:ascii="Garamond" w:hAnsi="Garamond"/>
          <w:sz w:val="24"/>
          <w:szCs w:val="24"/>
        </w:rPr>
        <w:t xml:space="preserve"> </w:t>
      </w:r>
      <w:r w:rsidRPr="003039F5">
        <w:rPr>
          <w:rFonts w:ascii="Garamond" w:hAnsi="Garamond"/>
          <w:sz w:val="24"/>
          <w:szCs w:val="24"/>
        </w:rPr>
        <w:t xml:space="preserve"> </w:t>
      </w:r>
      <w:r w:rsidR="00145344">
        <w:rPr>
          <w:rFonts w:ascii="Garamond" w:hAnsi="Garamond"/>
          <w:sz w:val="24"/>
          <w:szCs w:val="24"/>
        </w:rPr>
        <w:t>October</w:t>
      </w:r>
      <w:r w:rsidR="00145344" w:rsidRPr="003039F5">
        <w:rPr>
          <w:rFonts w:ascii="Garamond" w:hAnsi="Garamond"/>
          <w:sz w:val="24"/>
          <w:szCs w:val="24"/>
        </w:rPr>
        <w:t xml:space="preserve"> </w:t>
      </w:r>
      <w:r w:rsidR="00145344">
        <w:rPr>
          <w:rFonts w:ascii="Garamond" w:hAnsi="Garamond"/>
          <w:sz w:val="24"/>
          <w:szCs w:val="24"/>
        </w:rPr>
        <w:t>2018</w:t>
      </w:r>
      <w:r w:rsidRPr="003039F5">
        <w:rPr>
          <w:rFonts w:ascii="Garamond" w:hAnsi="Garamond"/>
          <w:sz w:val="24"/>
          <w:szCs w:val="24"/>
        </w:rPr>
        <w:t xml:space="preserve">, OLT, on </w:t>
      </w:r>
      <w:r w:rsidR="00145344">
        <w:rPr>
          <w:rFonts w:ascii="Garamond" w:hAnsi="Garamond"/>
          <w:sz w:val="24"/>
          <w:szCs w:val="24"/>
        </w:rPr>
        <w:t>2</w:t>
      </w:r>
      <w:r w:rsidR="00145344" w:rsidRPr="003C23D5">
        <w:rPr>
          <w:rFonts w:ascii="Garamond" w:hAnsi="Garamond"/>
          <w:sz w:val="24"/>
          <w:szCs w:val="24"/>
          <w:vertAlign w:val="superscript"/>
        </w:rPr>
        <w:t>nd</w:t>
      </w:r>
      <w:r w:rsidRPr="003039F5">
        <w:rPr>
          <w:rFonts w:ascii="Garamond" w:hAnsi="Garamond"/>
          <w:sz w:val="24"/>
          <w:szCs w:val="24"/>
        </w:rPr>
        <w:t xml:space="preserve"> </w:t>
      </w:r>
      <w:r w:rsidR="00145344">
        <w:rPr>
          <w:rFonts w:ascii="Garamond" w:hAnsi="Garamond"/>
          <w:sz w:val="24"/>
          <w:szCs w:val="24"/>
        </w:rPr>
        <w:t>Octo</w:t>
      </w:r>
      <w:r w:rsidRPr="003039F5">
        <w:rPr>
          <w:rFonts w:ascii="Garamond" w:hAnsi="Garamond"/>
          <w:sz w:val="24"/>
          <w:szCs w:val="24"/>
        </w:rPr>
        <w:t xml:space="preserve">ber </w:t>
      </w:r>
      <w:r w:rsidR="00145344">
        <w:rPr>
          <w:rFonts w:ascii="Garamond" w:hAnsi="Garamond"/>
          <w:sz w:val="24"/>
          <w:szCs w:val="24"/>
        </w:rPr>
        <w:t>2018</w:t>
      </w:r>
      <w:r w:rsidRPr="003039F5">
        <w:rPr>
          <w:rFonts w:ascii="Garamond" w:hAnsi="Garamond"/>
          <w:sz w:val="24"/>
          <w:szCs w:val="24"/>
        </w:rPr>
        <w:t xml:space="preserve">, published a tender procedure on its Internet site to identify </w:t>
      </w:r>
      <w:r w:rsidR="00DF461E">
        <w:rPr>
          <w:rFonts w:ascii="Garamond" w:hAnsi="Garamond"/>
          <w:sz w:val="24"/>
          <w:szCs w:val="24"/>
        </w:rPr>
        <w:t xml:space="preserve">third parties available to provide </w:t>
      </w:r>
      <w:r w:rsidRPr="003039F5">
        <w:rPr>
          <w:rFonts w:ascii="Garamond" w:hAnsi="Garamond"/>
          <w:sz w:val="24"/>
          <w:szCs w:val="24"/>
        </w:rPr>
        <w:t>a</w:t>
      </w:r>
      <w:r w:rsidR="00FC503E">
        <w:rPr>
          <w:rFonts w:ascii="Garamond" w:hAnsi="Garamond"/>
          <w:sz w:val="24"/>
          <w:szCs w:val="24"/>
        </w:rPr>
        <w:t>n</w:t>
      </w:r>
      <w:r w:rsidRPr="003039F5">
        <w:rPr>
          <w:rFonts w:ascii="Garamond" w:hAnsi="Garamond"/>
          <w:sz w:val="24"/>
          <w:szCs w:val="24"/>
        </w:rPr>
        <w:t xml:space="preserve"> LNG cargo for the “peak </w:t>
      </w:r>
      <w:r w:rsidRPr="00FC503E">
        <w:rPr>
          <w:rFonts w:ascii="Garamond" w:hAnsi="Garamond"/>
          <w:sz w:val="24"/>
          <w:szCs w:val="24"/>
        </w:rPr>
        <w:t>shaving</w:t>
      </w:r>
      <w:r w:rsidRPr="003039F5">
        <w:rPr>
          <w:rFonts w:ascii="Garamond" w:hAnsi="Garamond"/>
          <w:sz w:val="24"/>
          <w:szCs w:val="24"/>
        </w:rPr>
        <w:t xml:space="preserve">” service to be put into the Terminal storage tanks and </w:t>
      </w:r>
      <w:r w:rsidR="00DF461E">
        <w:rPr>
          <w:rFonts w:ascii="Garamond" w:hAnsi="Garamond"/>
          <w:sz w:val="24"/>
          <w:szCs w:val="24"/>
        </w:rPr>
        <w:t xml:space="preserve">aimed at </w:t>
      </w:r>
      <w:r w:rsidRPr="003039F5">
        <w:rPr>
          <w:rFonts w:ascii="Garamond" w:hAnsi="Garamond"/>
          <w:sz w:val="24"/>
          <w:szCs w:val="24"/>
        </w:rPr>
        <w:t xml:space="preserve">making available to </w:t>
      </w:r>
      <w:proofErr w:type="spellStart"/>
      <w:r w:rsidR="00145344">
        <w:rPr>
          <w:rFonts w:ascii="Garamond" w:hAnsi="Garamond"/>
          <w:sz w:val="24"/>
          <w:szCs w:val="24"/>
        </w:rPr>
        <w:t>Snam</w:t>
      </w:r>
      <w:proofErr w:type="spellEnd"/>
      <w:r w:rsidR="00145344">
        <w:rPr>
          <w:rFonts w:ascii="Garamond" w:hAnsi="Garamond"/>
          <w:sz w:val="24"/>
          <w:szCs w:val="24"/>
        </w:rPr>
        <w:t xml:space="preserve"> Rete gas (“</w:t>
      </w:r>
      <w:r w:rsidRPr="003039F5">
        <w:rPr>
          <w:rFonts w:ascii="Garamond" w:hAnsi="Garamond"/>
          <w:sz w:val="24"/>
          <w:szCs w:val="24"/>
        </w:rPr>
        <w:t>SRG</w:t>
      </w:r>
      <w:r w:rsidR="00145344">
        <w:rPr>
          <w:rFonts w:ascii="Garamond" w:hAnsi="Garamond"/>
          <w:sz w:val="24"/>
          <w:szCs w:val="24"/>
        </w:rPr>
        <w:t>”)</w:t>
      </w:r>
      <w:r w:rsidRPr="003039F5">
        <w:rPr>
          <w:rFonts w:ascii="Garamond" w:hAnsi="Garamond"/>
          <w:sz w:val="24"/>
          <w:szCs w:val="24"/>
        </w:rPr>
        <w:t>, in its capacity as Balanc</w:t>
      </w:r>
      <w:r w:rsidR="00DF461E">
        <w:rPr>
          <w:rFonts w:ascii="Garamond" w:hAnsi="Garamond"/>
          <w:sz w:val="24"/>
          <w:szCs w:val="24"/>
        </w:rPr>
        <w:t>e Responsible Entity</w:t>
      </w:r>
      <w:r w:rsidRPr="003039F5">
        <w:rPr>
          <w:rFonts w:ascii="Garamond" w:hAnsi="Garamond"/>
          <w:sz w:val="24"/>
          <w:szCs w:val="24"/>
        </w:rPr>
        <w:t xml:space="preserve">, an additional modulation service for the </w:t>
      </w:r>
      <w:r w:rsidR="00DF461E">
        <w:rPr>
          <w:rFonts w:ascii="Garamond" w:hAnsi="Garamond"/>
          <w:sz w:val="24"/>
          <w:szCs w:val="24"/>
        </w:rPr>
        <w:t>gas grid balance</w:t>
      </w:r>
      <w:r w:rsidRPr="003039F5">
        <w:rPr>
          <w:rFonts w:ascii="Garamond" w:hAnsi="Garamond"/>
          <w:sz w:val="24"/>
          <w:szCs w:val="24"/>
        </w:rPr>
        <w:t xml:space="preserve"> in </w:t>
      </w:r>
      <w:r w:rsidR="00DF461E">
        <w:rPr>
          <w:rFonts w:ascii="Garamond" w:hAnsi="Garamond"/>
          <w:sz w:val="24"/>
          <w:szCs w:val="24"/>
        </w:rPr>
        <w:t xml:space="preserve">the event </w:t>
      </w:r>
      <w:r w:rsidRPr="003039F5">
        <w:rPr>
          <w:rFonts w:ascii="Garamond" w:hAnsi="Garamond"/>
          <w:sz w:val="24"/>
          <w:szCs w:val="24"/>
        </w:rPr>
        <w:t>of a climat</w:t>
      </w:r>
      <w:r w:rsidR="00DF461E">
        <w:rPr>
          <w:rFonts w:ascii="Garamond" w:hAnsi="Garamond"/>
          <w:sz w:val="24"/>
          <w:szCs w:val="24"/>
        </w:rPr>
        <w:t>e</w:t>
      </w:r>
      <w:r w:rsidRPr="003039F5">
        <w:rPr>
          <w:rFonts w:ascii="Garamond" w:hAnsi="Garamond"/>
          <w:sz w:val="24"/>
          <w:szCs w:val="24"/>
        </w:rPr>
        <w:t xml:space="preserve"> emergency </w:t>
      </w:r>
      <w:r w:rsidR="00DF461E">
        <w:rPr>
          <w:rFonts w:ascii="Garamond" w:hAnsi="Garamond"/>
          <w:sz w:val="24"/>
          <w:szCs w:val="24"/>
        </w:rPr>
        <w:t xml:space="preserve">during </w:t>
      </w:r>
      <w:r w:rsidRPr="003039F5">
        <w:rPr>
          <w:rFonts w:ascii="Garamond" w:hAnsi="Garamond"/>
          <w:sz w:val="24"/>
          <w:szCs w:val="24"/>
        </w:rPr>
        <w:t xml:space="preserve">the January- March </w:t>
      </w:r>
      <w:r w:rsidR="00145344">
        <w:rPr>
          <w:rFonts w:ascii="Garamond" w:hAnsi="Garamond"/>
          <w:sz w:val="24"/>
          <w:szCs w:val="24"/>
        </w:rPr>
        <w:t>2019</w:t>
      </w:r>
      <w:r w:rsidRPr="003039F5">
        <w:rPr>
          <w:rFonts w:ascii="Garamond" w:hAnsi="Garamond"/>
          <w:sz w:val="24"/>
          <w:szCs w:val="24"/>
        </w:rPr>
        <w:t xml:space="preserve"> </w:t>
      </w:r>
      <w:r w:rsidR="00DF461E" w:rsidRPr="003039F5">
        <w:rPr>
          <w:rFonts w:ascii="Garamond" w:hAnsi="Garamond"/>
          <w:sz w:val="24"/>
          <w:szCs w:val="24"/>
        </w:rPr>
        <w:t xml:space="preserve">period </w:t>
      </w:r>
      <w:r w:rsidRPr="003039F5">
        <w:rPr>
          <w:rFonts w:ascii="Garamond" w:hAnsi="Garamond"/>
          <w:sz w:val="24"/>
          <w:szCs w:val="24"/>
        </w:rPr>
        <w:t>(hereinafter “</w:t>
      </w:r>
      <w:r w:rsidRPr="003039F5">
        <w:rPr>
          <w:rFonts w:ascii="Garamond" w:hAnsi="Garamond"/>
          <w:b/>
          <w:sz w:val="24"/>
          <w:szCs w:val="24"/>
        </w:rPr>
        <w:t>Procedure</w:t>
      </w:r>
      <w:r w:rsidRPr="003039F5">
        <w:rPr>
          <w:rFonts w:ascii="Garamond" w:hAnsi="Garamond"/>
          <w:sz w:val="24"/>
          <w:szCs w:val="24"/>
        </w:rPr>
        <w:t>”);</w:t>
      </w:r>
    </w:p>
    <w:p w14:paraId="454096D3" w14:textId="77777777" w:rsidR="004A0308" w:rsidRPr="003039F5" w:rsidRDefault="00365A3F" w:rsidP="003A3CE3">
      <w:pPr>
        <w:pStyle w:val="Paragrafoelenco"/>
        <w:numPr>
          <w:ilvl w:val="0"/>
          <w:numId w:val="6"/>
        </w:numPr>
        <w:spacing w:after="120" w:line="360" w:lineRule="auto"/>
        <w:jc w:val="both"/>
        <w:rPr>
          <w:rFonts w:ascii="Garamond" w:hAnsi="Garamond" w:cs="Arial"/>
          <w:sz w:val="24"/>
        </w:rPr>
      </w:pPr>
      <w:r w:rsidRPr="003039F5">
        <w:rPr>
          <w:rFonts w:ascii="Garamond" w:hAnsi="Garamond"/>
          <w:sz w:val="24"/>
        </w:rPr>
        <w:t xml:space="preserve">the </w:t>
      </w:r>
      <w:r w:rsidR="00DF461E">
        <w:rPr>
          <w:rFonts w:ascii="Garamond" w:hAnsi="Garamond"/>
          <w:sz w:val="24"/>
        </w:rPr>
        <w:t>Seller</w:t>
      </w:r>
      <w:r w:rsidRPr="003039F5">
        <w:rPr>
          <w:rFonts w:ascii="Garamond" w:hAnsi="Garamond"/>
          <w:sz w:val="24"/>
        </w:rPr>
        <w:t xml:space="preserve"> </w:t>
      </w:r>
      <w:r w:rsidR="00DF461E">
        <w:rPr>
          <w:rFonts w:ascii="Garamond" w:hAnsi="Garamond"/>
          <w:sz w:val="24"/>
        </w:rPr>
        <w:t xml:space="preserve">has </w:t>
      </w:r>
      <w:r w:rsidRPr="003039F5">
        <w:rPr>
          <w:rFonts w:ascii="Garamond" w:hAnsi="Garamond"/>
          <w:sz w:val="24"/>
        </w:rPr>
        <w:t xml:space="preserve">participated in the Procedure and, on award of the tender, undertook to make available at the Terminal, a quantity of LNG of </w:t>
      </w:r>
      <w:r w:rsidR="00DF461E">
        <w:rPr>
          <w:rFonts w:ascii="Garamond" w:hAnsi="Garamond"/>
          <w:sz w:val="24"/>
        </w:rPr>
        <w:t xml:space="preserve">equal to </w:t>
      </w:r>
      <w:r w:rsidRPr="003039F5">
        <w:rPr>
          <w:rFonts w:ascii="Garamond" w:hAnsi="Garamond"/>
        </w:rPr>
        <w:t>[●]</w:t>
      </w:r>
      <w:r w:rsidRPr="003039F5">
        <w:rPr>
          <w:rFonts w:ascii="Garamond" w:hAnsi="Garamond"/>
          <w:sz w:val="24"/>
        </w:rPr>
        <w:t xml:space="preserve"> MWh, equivalent to about </w:t>
      </w:r>
      <w:r w:rsidRPr="003039F5">
        <w:rPr>
          <w:rFonts w:ascii="Garamond" w:hAnsi="Garamond"/>
        </w:rPr>
        <w:t>[●]</w:t>
      </w:r>
      <w:r w:rsidRPr="003039F5">
        <w:rPr>
          <w:rFonts w:ascii="Garamond" w:hAnsi="Garamond"/>
          <w:sz w:val="24"/>
        </w:rPr>
        <w:t xml:space="preserve"> cubic metres of LNG, </w:t>
      </w:r>
      <w:r w:rsidR="00DF461E">
        <w:rPr>
          <w:rFonts w:ascii="Garamond" w:hAnsi="Garamond"/>
          <w:sz w:val="24"/>
        </w:rPr>
        <w:t xml:space="preserve">through </w:t>
      </w:r>
      <w:r w:rsidRPr="003039F5">
        <w:rPr>
          <w:rFonts w:ascii="Garamond" w:hAnsi="Garamond"/>
          <w:sz w:val="24"/>
        </w:rPr>
        <w:t>a contract with SRG and OLT (hereinafter “Service Contract”);</w:t>
      </w:r>
    </w:p>
    <w:p w14:paraId="59E6E569" w14:textId="77777777" w:rsidR="00B55AA8" w:rsidRPr="003039F5" w:rsidRDefault="00187ED6" w:rsidP="003A3CE3">
      <w:pPr>
        <w:numPr>
          <w:ilvl w:val="0"/>
          <w:numId w:val="6"/>
        </w:numPr>
        <w:tabs>
          <w:tab w:val="left" w:pos="284"/>
        </w:tabs>
        <w:spacing w:after="120" w:line="360" w:lineRule="auto"/>
        <w:jc w:val="both"/>
        <w:rPr>
          <w:rFonts w:ascii="Garamond" w:hAnsi="Garamond" w:cs="Arial"/>
          <w:b/>
          <w:sz w:val="24"/>
          <w:szCs w:val="24"/>
        </w:rPr>
      </w:pPr>
      <w:r w:rsidRPr="003039F5">
        <w:rPr>
          <w:rFonts w:ascii="Garamond" w:hAnsi="Garamond"/>
          <w:sz w:val="24"/>
          <w:szCs w:val="24"/>
        </w:rPr>
        <w:lastRenderedPageBreak/>
        <w:t xml:space="preserve">the </w:t>
      </w:r>
      <w:r w:rsidR="00DF461E">
        <w:rPr>
          <w:rFonts w:ascii="Garamond" w:hAnsi="Garamond"/>
          <w:sz w:val="24"/>
          <w:szCs w:val="24"/>
        </w:rPr>
        <w:t>Seller</w:t>
      </w:r>
      <w:r w:rsidRPr="003039F5">
        <w:rPr>
          <w:rFonts w:ascii="Garamond" w:hAnsi="Garamond"/>
          <w:sz w:val="24"/>
          <w:szCs w:val="24"/>
        </w:rPr>
        <w:t>, in accordance with the Procedure, also undertook to sell OLT a part of the LNG quantity, equal to 1</w:t>
      </w:r>
      <w:r w:rsidR="00145344">
        <w:rPr>
          <w:rFonts w:ascii="Garamond" w:hAnsi="Garamond"/>
          <w:sz w:val="24"/>
          <w:szCs w:val="24"/>
        </w:rPr>
        <w:t>35</w:t>
      </w:r>
      <w:r w:rsidRPr="003039F5">
        <w:rPr>
          <w:rFonts w:ascii="Garamond" w:hAnsi="Garamond"/>
          <w:sz w:val="24"/>
          <w:szCs w:val="24"/>
        </w:rPr>
        <w:t xml:space="preserve">,000 MWh, </w:t>
      </w:r>
      <w:r w:rsidR="00DF461E">
        <w:rPr>
          <w:rFonts w:ascii="Garamond" w:hAnsi="Garamond"/>
          <w:sz w:val="24"/>
          <w:szCs w:val="24"/>
        </w:rPr>
        <w:t xml:space="preserve">to be DISCHARGED </w:t>
      </w:r>
      <w:r w:rsidRPr="003039F5">
        <w:rPr>
          <w:rFonts w:ascii="Garamond" w:hAnsi="Garamond"/>
          <w:sz w:val="24"/>
          <w:szCs w:val="24"/>
        </w:rPr>
        <w:t xml:space="preserve">(as defined under the Procedure), undertaking </w:t>
      </w:r>
      <w:proofErr w:type="gramStart"/>
      <w:r w:rsidRPr="003039F5">
        <w:rPr>
          <w:rFonts w:ascii="Garamond" w:hAnsi="Garamond"/>
          <w:sz w:val="24"/>
          <w:szCs w:val="24"/>
        </w:rPr>
        <w:t>in particular to</w:t>
      </w:r>
      <w:proofErr w:type="gramEnd"/>
      <w:r w:rsidRPr="003039F5">
        <w:rPr>
          <w:rFonts w:ascii="Garamond" w:hAnsi="Garamond"/>
          <w:sz w:val="24"/>
          <w:szCs w:val="24"/>
        </w:rPr>
        <w:t xml:space="preserve"> sign this Purchase Contract (hereinafter also “Contract”).</w:t>
      </w:r>
    </w:p>
    <w:p w14:paraId="09FBC5F0" w14:textId="77777777" w:rsidR="00B55AA8" w:rsidRPr="003039F5" w:rsidRDefault="00B55AA8" w:rsidP="003A3CE3">
      <w:pPr>
        <w:spacing w:after="120" w:line="360" w:lineRule="auto"/>
        <w:outlineLvl w:val="0"/>
        <w:rPr>
          <w:rFonts w:ascii="Garamond" w:hAnsi="Garamond" w:cs="Arial"/>
          <w:b/>
          <w:sz w:val="24"/>
          <w:szCs w:val="24"/>
        </w:rPr>
      </w:pPr>
    </w:p>
    <w:p w14:paraId="1AE54508" w14:textId="77777777" w:rsidR="004A0308" w:rsidRPr="003039F5" w:rsidRDefault="00A962B5" w:rsidP="003A3CE3">
      <w:pPr>
        <w:spacing w:after="120" w:line="360" w:lineRule="auto"/>
        <w:outlineLvl w:val="0"/>
        <w:rPr>
          <w:rFonts w:ascii="Garamond" w:hAnsi="Garamond" w:cs="Arial"/>
          <w:b/>
          <w:sz w:val="24"/>
          <w:szCs w:val="24"/>
        </w:rPr>
      </w:pPr>
      <w:r>
        <w:rPr>
          <w:rFonts w:ascii="Garamond" w:hAnsi="Garamond"/>
          <w:b/>
          <w:sz w:val="24"/>
          <w:szCs w:val="24"/>
        </w:rPr>
        <w:t>NOW, THEREFORE</w:t>
      </w:r>
      <w:r w:rsidR="00187ED6" w:rsidRPr="003039F5">
        <w:rPr>
          <w:rFonts w:ascii="Garamond" w:hAnsi="Garamond"/>
          <w:b/>
          <w:sz w:val="24"/>
          <w:szCs w:val="24"/>
        </w:rPr>
        <w:t xml:space="preserve">, THE PARTIES AGREE </w:t>
      </w:r>
      <w:r>
        <w:rPr>
          <w:rFonts w:ascii="Garamond" w:hAnsi="Garamond"/>
          <w:b/>
          <w:sz w:val="24"/>
          <w:szCs w:val="24"/>
        </w:rPr>
        <w:t>AS FOLLOWS</w:t>
      </w:r>
      <w:r w:rsidR="00187ED6" w:rsidRPr="003039F5">
        <w:rPr>
          <w:rFonts w:ascii="Garamond" w:hAnsi="Garamond"/>
          <w:b/>
          <w:sz w:val="24"/>
          <w:szCs w:val="24"/>
        </w:rPr>
        <w:t>:</w:t>
      </w:r>
    </w:p>
    <w:p w14:paraId="68960A43" w14:textId="77777777" w:rsidR="00897840" w:rsidRPr="003039F5" w:rsidRDefault="00897840" w:rsidP="003A3CE3">
      <w:pPr>
        <w:spacing w:after="120" w:line="360" w:lineRule="auto"/>
        <w:outlineLvl w:val="0"/>
        <w:rPr>
          <w:rFonts w:ascii="Garamond" w:hAnsi="Garamond" w:cs="Arial"/>
          <w:b/>
          <w:sz w:val="24"/>
          <w:szCs w:val="24"/>
        </w:rPr>
      </w:pPr>
    </w:p>
    <w:p w14:paraId="5F149BAF" w14:textId="77777777" w:rsidR="004A0308" w:rsidRPr="003039F5" w:rsidRDefault="00187ED6" w:rsidP="003A3CE3">
      <w:pPr>
        <w:numPr>
          <w:ilvl w:val="0"/>
          <w:numId w:val="4"/>
        </w:numPr>
        <w:spacing w:after="120" w:line="360" w:lineRule="auto"/>
        <w:rPr>
          <w:rFonts w:ascii="Garamond" w:hAnsi="Garamond" w:cs="Arial"/>
          <w:b/>
          <w:sz w:val="24"/>
          <w:szCs w:val="24"/>
        </w:rPr>
      </w:pPr>
      <w:r w:rsidRPr="003039F5">
        <w:rPr>
          <w:rFonts w:ascii="Garamond" w:hAnsi="Garamond"/>
          <w:b/>
          <w:sz w:val="24"/>
          <w:szCs w:val="24"/>
        </w:rPr>
        <w:t>INTRODUCTION AND ATTACHMENTS</w:t>
      </w:r>
    </w:p>
    <w:p w14:paraId="34A55F44" w14:textId="77777777" w:rsidR="00F26E9F" w:rsidRPr="003039F5" w:rsidRDefault="00897840" w:rsidP="00897840">
      <w:pPr>
        <w:spacing w:after="120" w:line="360" w:lineRule="auto"/>
        <w:ind w:left="567" w:hanging="425"/>
        <w:jc w:val="both"/>
        <w:outlineLvl w:val="0"/>
        <w:rPr>
          <w:rFonts w:ascii="Garamond" w:hAnsi="Garamond" w:cs="Arial"/>
          <w:sz w:val="24"/>
          <w:szCs w:val="24"/>
        </w:rPr>
      </w:pPr>
      <w:r w:rsidRPr="003039F5">
        <w:rPr>
          <w:rFonts w:ascii="Garamond" w:hAnsi="Garamond"/>
          <w:sz w:val="24"/>
          <w:szCs w:val="24"/>
        </w:rPr>
        <w:t>1.1</w:t>
      </w:r>
      <w:r w:rsidRPr="003039F5">
        <w:rPr>
          <w:rFonts w:ascii="Garamond" w:hAnsi="Garamond"/>
          <w:sz w:val="24"/>
          <w:szCs w:val="24"/>
        </w:rPr>
        <w:tab/>
        <w:t xml:space="preserve"> The introductions and attachments are an </w:t>
      </w:r>
      <w:r w:rsidR="00A962B5">
        <w:rPr>
          <w:rFonts w:ascii="Garamond" w:hAnsi="Garamond"/>
          <w:sz w:val="24"/>
          <w:szCs w:val="24"/>
        </w:rPr>
        <w:t xml:space="preserve">integrative </w:t>
      </w:r>
      <w:r w:rsidRPr="003039F5">
        <w:rPr>
          <w:rFonts w:ascii="Garamond" w:hAnsi="Garamond"/>
          <w:sz w:val="24"/>
          <w:szCs w:val="24"/>
        </w:rPr>
        <w:t xml:space="preserve">and substantial part of this Contract. </w:t>
      </w:r>
    </w:p>
    <w:p w14:paraId="4744939C" w14:textId="77777777" w:rsidR="004A0308" w:rsidRPr="003039F5" w:rsidRDefault="00897840" w:rsidP="00897840">
      <w:pPr>
        <w:spacing w:after="120" w:line="360" w:lineRule="auto"/>
        <w:ind w:left="567" w:hanging="425"/>
        <w:jc w:val="both"/>
        <w:outlineLvl w:val="0"/>
        <w:rPr>
          <w:rFonts w:ascii="Garamond" w:hAnsi="Garamond" w:cs="Arial"/>
          <w:sz w:val="24"/>
          <w:szCs w:val="24"/>
        </w:rPr>
      </w:pPr>
      <w:r w:rsidRPr="003039F5">
        <w:rPr>
          <w:rFonts w:ascii="Garamond" w:hAnsi="Garamond"/>
          <w:sz w:val="24"/>
          <w:szCs w:val="24"/>
        </w:rPr>
        <w:t>1.2</w:t>
      </w:r>
      <w:r w:rsidRPr="003039F5">
        <w:rPr>
          <w:rFonts w:ascii="Garamond" w:hAnsi="Garamond"/>
          <w:sz w:val="24"/>
          <w:szCs w:val="24"/>
        </w:rPr>
        <w:tab/>
        <w:t>Unless otherwise expressly indicated, in this Contract the terms in capital letters or with only the first letter capitalized have the meaning attributed to them in the Procedure.</w:t>
      </w:r>
    </w:p>
    <w:p w14:paraId="2CDFB4B2" w14:textId="77777777" w:rsidR="004A0308" w:rsidRPr="003039F5" w:rsidRDefault="004A0308" w:rsidP="003A3CE3">
      <w:pPr>
        <w:spacing w:after="120" w:line="360" w:lineRule="auto"/>
        <w:jc w:val="both"/>
        <w:outlineLvl w:val="0"/>
        <w:rPr>
          <w:rFonts w:ascii="Garamond" w:hAnsi="Garamond" w:cs="Arial"/>
          <w:b/>
          <w:sz w:val="24"/>
          <w:szCs w:val="24"/>
        </w:rPr>
      </w:pPr>
    </w:p>
    <w:p w14:paraId="1D23CF28" w14:textId="77777777" w:rsidR="004A0308" w:rsidRPr="003039F5" w:rsidRDefault="00187ED6" w:rsidP="003A3CE3">
      <w:pPr>
        <w:numPr>
          <w:ilvl w:val="0"/>
          <w:numId w:val="4"/>
        </w:numPr>
        <w:spacing w:after="120" w:line="360" w:lineRule="auto"/>
        <w:rPr>
          <w:rFonts w:ascii="Garamond" w:hAnsi="Garamond" w:cs="Arial"/>
          <w:b/>
          <w:sz w:val="24"/>
          <w:szCs w:val="24"/>
        </w:rPr>
      </w:pPr>
      <w:r w:rsidRPr="003039F5">
        <w:rPr>
          <w:rFonts w:ascii="Garamond" w:hAnsi="Garamond"/>
          <w:b/>
          <w:sz w:val="24"/>
          <w:szCs w:val="24"/>
        </w:rPr>
        <w:t>DEFINITIONS</w:t>
      </w:r>
    </w:p>
    <w:p w14:paraId="01CEF7BE" w14:textId="77777777" w:rsidR="00506E25" w:rsidRPr="003039F5" w:rsidRDefault="00D72E6D" w:rsidP="00DE246C">
      <w:pPr>
        <w:spacing w:after="120" w:line="360" w:lineRule="auto"/>
        <w:ind w:left="567"/>
        <w:jc w:val="both"/>
        <w:rPr>
          <w:rFonts w:ascii="Garamond" w:hAnsi="Garamond" w:cs="Arial"/>
          <w:b/>
          <w:sz w:val="24"/>
          <w:szCs w:val="24"/>
        </w:rPr>
      </w:pPr>
      <w:r w:rsidRPr="003039F5">
        <w:rPr>
          <w:rFonts w:ascii="Garamond" w:hAnsi="Garamond"/>
          <w:b/>
          <w:sz w:val="24"/>
          <w:szCs w:val="24"/>
        </w:rPr>
        <w:t>Kilowatt hour</w:t>
      </w:r>
      <w:r w:rsidRPr="003039F5">
        <w:rPr>
          <w:rFonts w:ascii="Garamond" w:hAnsi="Garamond"/>
          <w:sz w:val="24"/>
          <w:szCs w:val="24"/>
        </w:rPr>
        <w:t xml:space="preserve"> or</w:t>
      </w:r>
      <w:r w:rsidRPr="003039F5">
        <w:rPr>
          <w:rFonts w:ascii="Garamond" w:hAnsi="Garamond"/>
          <w:b/>
          <w:sz w:val="24"/>
          <w:szCs w:val="24"/>
        </w:rPr>
        <w:t xml:space="preserve"> kWh </w:t>
      </w:r>
      <w:r w:rsidRPr="003039F5">
        <w:rPr>
          <w:rFonts w:ascii="Garamond" w:hAnsi="Garamond"/>
          <w:sz w:val="24"/>
          <w:szCs w:val="24"/>
        </w:rPr>
        <w:t>and its multiples (e.g. MWh): kWh means a quantity of energy equal to 3.6 MJ calculated at the following conditions: 15°C and 1.01325 bar by unit of volume and 25°C for the combustion temperature (with pressure of 1.01325 bar);</w:t>
      </w:r>
    </w:p>
    <w:p w14:paraId="7C02EF10" w14:textId="77777777" w:rsidR="004A0308" w:rsidRPr="003039F5" w:rsidRDefault="00A962B5" w:rsidP="00DE246C">
      <w:pPr>
        <w:spacing w:after="120" w:line="360" w:lineRule="auto"/>
        <w:ind w:left="567"/>
        <w:jc w:val="both"/>
        <w:rPr>
          <w:rFonts w:ascii="Garamond" w:hAnsi="Garamond" w:cs="Arial"/>
          <w:sz w:val="24"/>
          <w:szCs w:val="24"/>
        </w:rPr>
      </w:pPr>
      <w:r>
        <w:rPr>
          <w:rFonts w:ascii="Garamond" w:hAnsi="Garamond"/>
          <w:b/>
          <w:sz w:val="24"/>
          <w:szCs w:val="24"/>
        </w:rPr>
        <w:t>Discharge</w:t>
      </w:r>
      <w:r w:rsidRPr="003039F5">
        <w:rPr>
          <w:rFonts w:ascii="Garamond" w:hAnsi="Garamond"/>
          <w:b/>
          <w:sz w:val="24"/>
          <w:szCs w:val="24"/>
        </w:rPr>
        <w:t xml:space="preserve"> </w:t>
      </w:r>
      <w:r w:rsidR="00CD570A" w:rsidRPr="003039F5">
        <w:rPr>
          <w:rFonts w:ascii="Garamond" w:hAnsi="Garamond"/>
          <w:b/>
          <w:sz w:val="24"/>
          <w:szCs w:val="24"/>
        </w:rPr>
        <w:t>Date</w:t>
      </w:r>
      <w:r w:rsidR="00CD570A" w:rsidRPr="003039F5">
        <w:rPr>
          <w:rFonts w:ascii="Garamond" w:hAnsi="Garamond"/>
          <w:sz w:val="24"/>
          <w:szCs w:val="24"/>
        </w:rPr>
        <w:t xml:space="preserve">: this means the date the </w:t>
      </w:r>
      <w:r>
        <w:rPr>
          <w:rFonts w:ascii="Garamond" w:hAnsi="Garamond"/>
          <w:sz w:val="24"/>
          <w:szCs w:val="24"/>
        </w:rPr>
        <w:t>DISCHARGING</w:t>
      </w:r>
      <w:r w:rsidRPr="003039F5">
        <w:rPr>
          <w:rFonts w:ascii="Garamond" w:hAnsi="Garamond"/>
          <w:sz w:val="24"/>
          <w:szCs w:val="24"/>
        </w:rPr>
        <w:t xml:space="preserve"> </w:t>
      </w:r>
      <w:r w:rsidR="00CD570A" w:rsidRPr="003039F5">
        <w:rPr>
          <w:rFonts w:ascii="Garamond" w:hAnsi="Garamond"/>
          <w:sz w:val="24"/>
          <w:szCs w:val="24"/>
        </w:rPr>
        <w:t>as of point c) of the introduction takes place;</w:t>
      </w:r>
    </w:p>
    <w:p w14:paraId="179A3E1D" w14:textId="77777777" w:rsidR="004A0308" w:rsidRPr="003039F5" w:rsidRDefault="00D72E6D" w:rsidP="00DE246C">
      <w:pPr>
        <w:spacing w:after="120" w:line="360" w:lineRule="auto"/>
        <w:ind w:left="567"/>
        <w:jc w:val="both"/>
        <w:rPr>
          <w:rFonts w:ascii="Garamond" w:hAnsi="Garamond" w:cs="Arial"/>
          <w:b/>
          <w:sz w:val="24"/>
          <w:szCs w:val="24"/>
        </w:rPr>
      </w:pPr>
      <w:r w:rsidRPr="003039F5">
        <w:rPr>
          <w:rFonts w:ascii="Garamond" w:hAnsi="Garamond"/>
          <w:b/>
          <w:sz w:val="24"/>
          <w:szCs w:val="24"/>
        </w:rPr>
        <w:t>LNG or Liquefied Natural Gas</w:t>
      </w:r>
      <w:r w:rsidRPr="003039F5">
        <w:rPr>
          <w:rFonts w:ascii="Garamond" w:hAnsi="Garamond"/>
          <w:sz w:val="24"/>
          <w:szCs w:val="24"/>
        </w:rPr>
        <w:t>: this means natural gas in its liquid state at a temperature lower than or equal to the boiling temperature corresponding to a pressure close to 101.325 kPa;</w:t>
      </w:r>
    </w:p>
    <w:p w14:paraId="134DAE56" w14:textId="77777777" w:rsidR="004A0308" w:rsidRPr="003039F5" w:rsidRDefault="004A0308" w:rsidP="003A3CE3">
      <w:pPr>
        <w:spacing w:after="120" w:line="360" w:lineRule="auto"/>
        <w:jc w:val="both"/>
        <w:rPr>
          <w:rFonts w:ascii="Garamond" w:hAnsi="Garamond" w:cs="Arial"/>
          <w:b/>
          <w:sz w:val="24"/>
          <w:szCs w:val="24"/>
        </w:rPr>
      </w:pPr>
    </w:p>
    <w:p w14:paraId="2625DDE1" w14:textId="77777777" w:rsidR="004A0308" w:rsidRPr="003039F5" w:rsidRDefault="00187ED6" w:rsidP="003A3CE3">
      <w:pPr>
        <w:numPr>
          <w:ilvl w:val="0"/>
          <w:numId w:val="4"/>
        </w:numPr>
        <w:spacing w:after="120" w:line="360" w:lineRule="auto"/>
        <w:rPr>
          <w:rFonts w:ascii="Garamond" w:hAnsi="Garamond" w:cs="Arial"/>
          <w:b/>
          <w:sz w:val="24"/>
          <w:szCs w:val="24"/>
        </w:rPr>
      </w:pPr>
      <w:r w:rsidRPr="003039F5">
        <w:rPr>
          <w:rFonts w:ascii="Garamond" w:hAnsi="Garamond"/>
          <w:b/>
          <w:sz w:val="24"/>
          <w:szCs w:val="24"/>
        </w:rPr>
        <w:t>SUBJECT OF THE CONTRACT</w:t>
      </w:r>
    </w:p>
    <w:p w14:paraId="15BDC2E7" w14:textId="3CDA0395" w:rsidR="00F47649" w:rsidRPr="003039F5" w:rsidRDefault="00187ED6"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sidRPr="003039F5">
        <w:rPr>
          <w:rFonts w:ascii="Garamond" w:hAnsi="Garamond"/>
          <w:sz w:val="24"/>
          <w:szCs w:val="24"/>
        </w:rPr>
        <w:t xml:space="preserve">The subject of this Contract is the sale of a quantity of LNG equal to </w:t>
      </w:r>
      <w:r w:rsidR="00EC7A90">
        <w:rPr>
          <w:rFonts w:ascii="Garamond" w:hAnsi="Garamond"/>
          <w:sz w:val="24"/>
          <w:szCs w:val="24"/>
        </w:rPr>
        <w:t>70</w:t>
      </w:r>
      <w:r w:rsidRPr="003039F5">
        <w:rPr>
          <w:rFonts w:ascii="Garamond" w:hAnsi="Garamond"/>
          <w:sz w:val="24"/>
          <w:szCs w:val="24"/>
        </w:rPr>
        <w:t>,000 MWh (hereinafter “</w:t>
      </w:r>
      <w:r w:rsidRPr="003039F5">
        <w:rPr>
          <w:rFonts w:ascii="Garamond" w:hAnsi="Garamond"/>
          <w:b/>
          <w:sz w:val="24"/>
          <w:szCs w:val="24"/>
        </w:rPr>
        <w:t>Quantity</w:t>
      </w:r>
      <w:r w:rsidRPr="003039F5">
        <w:rPr>
          <w:rFonts w:ascii="Garamond" w:hAnsi="Garamond"/>
          <w:sz w:val="24"/>
          <w:szCs w:val="24"/>
        </w:rPr>
        <w:t xml:space="preserve">”) by the </w:t>
      </w:r>
      <w:r w:rsidR="00DF461E">
        <w:rPr>
          <w:rFonts w:ascii="Garamond" w:hAnsi="Garamond"/>
          <w:sz w:val="24"/>
          <w:szCs w:val="24"/>
        </w:rPr>
        <w:t>Seller</w:t>
      </w:r>
      <w:r w:rsidRPr="003039F5">
        <w:rPr>
          <w:rFonts w:ascii="Garamond" w:hAnsi="Garamond"/>
          <w:sz w:val="24"/>
          <w:szCs w:val="24"/>
        </w:rPr>
        <w:t xml:space="preserve"> to OLT, who will take ownership of it according to the provisions agreed below. </w:t>
      </w:r>
    </w:p>
    <w:p w14:paraId="2BEADA4E" w14:textId="77777777" w:rsidR="00D06BAB" w:rsidRPr="003039F5" w:rsidRDefault="00D72E6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sidRPr="003039F5">
        <w:rPr>
          <w:rFonts w:ascii="Garamond" w:hAnsi="Garamond"/>
          <w:sz w:val="24"/>
          <w:szCs w:val="24"/>
        </w:rPr>
        <w:t xml:space="preserve">The transferor </w:t>
      </w:r>
      <w:r w:rsidR="00DF461E">
        <w:rPr>
          <w:rFonts w:ascii="Garamond" w:hAnsi="Garamond"/>
          <w:sz w:val="24"/>
          <w:szCs w:val="24"/>
        </w:rPr>
        <w:t>Seller</w:t>
      </w:r>
      <w:r w:rsidRPr="003039F5">
        <w:rPr>
          <w:rFonts w:ascii="Garamond" w:hAnsi="Garamond"/>
          <w:sz w:val="24"/>
          <w:szCs w:val="24"/>
        </w:rPr>
        <w:t xml:space="preserve"> will automatically transfer ownership of the Quantity to the transferee at the time when a quantity of LNG equal to the Quantity has been put into the Terminal storage tanks during the </w:t>
      </w:r>
      <w:r w:rsidR="00A962B5">
        <w:rPr>
          <w:rFonts w:ascii="Garamond" w:hAnsi="Garamond"/>
          <w:sz w:val="24"/>
          <w:szCs w:val="24"/>
        </w:rPr>
        <w:t xml:space="preserve">DISCARGING </w:t>
      </w:r>
      <w:r w:rsidRPr="003039F5">
        <w:rPr>
          <w:rFonts w:ascii="Garamond" w:hAnsi="Garamond"/>
          <w:sz w:val="24"/>
          <w:szCs w:val="24"/>
        </w:rPr>
        <w:t>operation and this time also will coincide with the delivery of the Quantity and its identification under Article 1378 of the Italian Civil Code.</w:t>
      </w:r>
    </w:p>
    <w:p w14:paraId="6BC5B9A0" w14:textId="77777777" w:rsidR="002C6734" w:rsidRPr="003039F5" w:rsidRDefault="007607B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r w:rsidRPr="003039F5">
        <w:rPr>
          <w:rFonts w:ascii="Garamond" w:hAnsi="Garamond"/>
          <w:sz w:val="24"/>
          <w:szCs w:val="24"/>
        </w:rPr>
        <w:lastRenderedPageBreak/>
        <w:t>The quantities of LNG intended for the Service will be delivered after the delivery of the Quantity purchased by OLT under this Contract.</w:t>
      </w:r>
    </w:p>
    <w:p w14:paraId="1B6F206B" w14:textId="77777777" w:rsidR="004A0308" w:rsidRPr="00145344" w:rsidRDefault="007607BD" w:rsidP="003A3CE3">
      <w:pPr>
        <w:numPr>
          <w:ilvl w:val="2"/>
          <w:numId w:val="5"/>
        </w:numPr>
        <w:tabs>
          <w:tab w:val="clear" w:pos="862"/>
          <w:tab w:val="num" w:pos="567"/>
        </w:tabs>
        <w:spacing w:after="120" w:line="360" w:lineRule="auto"/>
        <w:ind w:left="567" w:hanging="425"/>
        <w:jc w:val="both"/>
        <w:rPr>
          <w:rFonts w:ascii="Garamond" w:hAnsi="Garamond" w:cs="Arial"/>
          <w:b/>
          <w:sz w:val="24"/>
          <w:szCs w:val="24"/>
        </w:rPr>
      </w:pPr>
      <w:proofErr w:type="gramStart"/>
      <w:r w:rsidRPr="003039F5">
        <w:rPr>
          <w:rFonts w:ascii="Garamond" w:hAnsi="Garamond"/>
          <w:sz w:val="24"/>
          <w:szCs w:val="24"/>
        </w:rPr>
        <w:t>It should be understood that in</w:t>
      </w:r>
      <w:proofErr w:type="gramEnd"/>
      <w:r w:rsidRPr="003039F5">
        <w:rPr>
          <w:rFonts w:ascii="Garamond" w:hAnsi="Garamond"/>
          <w:sz w:val="24"/>
          <w:szCs w:val="24"/>
        </w:rPr>
        <w:t xml:space="preserve"> no case will the Quantity covered by the sale to OLT be destined to the </w:t>
      </w:r>
      <w:r w:rsidR="00145344">
        <w:rPr>
          <w:rFonts w:ascii="Garamond" w:hAnsi="Garamond"/>
          <w:sz w:val="24"/>
          <w:szCs w:val="24"/>
        </w:rPr>
        <w:t>peak shaving s</w:t>
      </w:r>
      <w:r w:rsidRPr="003039F5">
        <w:rPr>
          <w:rFonts w:ascii="Garamond" w:hAnsi="Garamond"/>
          <w:sz w:val="24"/>
          <w:szCs w:val="24"/>
        </w:rPr>
        <w:t xml:space="preserve">ervice, nor may it </w:t>
      </w:r>
      <w:r w:rsidR="00FC503E">
        <w:rPr>
          <w:rFonts w:ascii="Garamond" w:hAnsi="Garamond"/>
          <w:sz w:val="24"/>
          <w:szCs w:val="24"/>
        </w:rPr>
        <w:t xml:space="preserve">in </w:t>
      </w:r>
      <w:r w:rsidRPr="003039F5">
        <w:rPr>
          <w:rFonts w:ascii="Garamond" w:hAnsi="Garamond"/>
          <w:sz w:val="24"/>
          <w:szCs w:val="24"/>
        </w:rPr>
        <w:t xml:space="preserve">any case be considered or used for fulfilling the obligations taken on by the </w:t>
      </w:r>
      <w:r w:rsidR="00DF461E">
        <w:rPr>
          <w:rFonts w:ascii="Garamond" w:hAnsi="Garamond"/>
          <w:sz w:val="24"/>
          <w:szCs w:val="24"/>
        </w:rPr>
        <w:t>Seller</w:t>
      </w:r>
      <w:r w:rsidRPr="003039F5">
        <w:rPr>
          <w:rFonts w:ascii="Garamond" w:hAnsi="Garamond"/>
          <w:sz w:val="24"/>
          <w:szCs w:val="24"/>
        </w:rPr>
        <w:t xml:space="preserve"> under the Service Contract. The LNG destined for the </w:t>
      </w:r>
      <w:r w:rsidR="00145344">
        <w:rPr>
          <w:rFonts w:ascii="Garamond" w:hAnsi="Garamond"/>
          <w:sz w:val="24"/>
          <w:szCs w:val="24"/>
        </w:rPr>
        <w:t>peak shaving service</w:t>
      </w:r>
      <w:r w:rsidRPr="003039F5">
        <w:rPr>
          <w:rFonts w:ascii="Garamond" w:hAnsi="Garamond"/>
          <w:sz w:val="24"/>
          <w:szCs w:val="24"/>
        </w:rPr>
        <w:t xml:space="preserve">, in accordance with the provisions of the Procedure, will therefore be calculated as the difference between the total quantities introduced by the </w:t>
      </w:r>
      <w:r w:rsidR="00DF461E">
        <w:rPr>
          <w:rFonts w:ascii="Garamond" w:hAnsi="Garamond"/>
          <w:sz w:val="24"/>
          <w:szCs w:val="24"/>
        </w:rPr>
        <w:t>Seller</w:t>
      </w:r>
      <w:r w:rsidRPr="003039F5">
        <w:rPr>
          <w:rFonts w:ascii="Garamond" w:hAnsi="Garamond"/>
          <w:sz w:val="24"/>
          <w:szCs w:val="24"/>
        </w:rPr>
        <w:t xml:space="preserve"> during the </w:t>
      </w:r>
      <w:r w:rsidR="00A962B5">
        <w:rPr>
          <w:rFonts w:ascii="Garamond" w:hAnsi="Garamond"/>
          <w:sz w:val="24"/>
          <w:szCs w:val="24"/>
        </w:rPr>
        <w:t xml:space="preserve">DISCARGE </w:t>
      </w:r>
      <w:r w:rsidRPr="003039F5">
        <w:rPr>
          <w:rFonts w:ascii="Garamond" w:hAnsi="Garamond"/>
          <w:sz w:val="24"/>
          <w:szCs w:val="24"/>
        </w:rPr>
        <w:t>and the Quantity purchased by OLT</w:t>
      </w:r>
      <w:r w:rsidR="00145344">
        <w:rPr>
          <w:rFonts w:ascii="Garamond" w:hAnsi="Garamond"/>
          <w:sz w:val="24"/>
          <w:szCs w:val="24"/>
        </w:rPr>
        <w:t xml:space="preserve">, </w:t>
      </w:r>
      <w:proofErr w:type="gramStart"/>
      <w:r w:rsidR="00145344">
        <w:rPr>
          <w:rFonts w:ascii="Garamond" w:hAnsi="Garamond"/>
          <w:sz w:val="24"/>
          <w:szCs w:val="24"/>
        </w:rPr>
        <w:t>with the exception of</w:t>
      </w:r>
      <w:proofErr w:type="gramEnd"/>
      <w:r w:rsidR="00145344">
        <w:rPr>
          <w:rFonts w:ascii="Garamond" w:hAnsi="Garamond"/>
          <w:sz w:val="24"/>
          <w:szCs w:val="24"/>
        </w:rPr>
        <w:t xml:space="preserve"> the quantities destined to the peak shaving service under the </w:t>
      </w:r>
      <w:r w:rsidR="00EB7C4A">
        <w:rPr>
          <w:rFonts w:ascii="Garamond" w:hAnsi="Garamond"/>
          <w:sz w:val="24"/>
          <w:szCs w:val="24"/>
        </w:rPr>
        <w:t>Capacity Agreement</w:t>
      </w:r>
      <w:r w:rsidR="00145344">
        <w:rPr>
          <w:rFonts w:ascii="Garamond" w:hAnsi="Garamond"/>
          <w:sz w:val="24"/>
          <w:szCs w:val="24"/>
        </w:rPr>
        <w:t xml:space="preserve">.  </w:t>
      </w:r>
    </w:p>
    <w:p w14:paraId="113B74ED" w14:textId="77777777" w:rsidR="004A0308" w:rsidRPr="001C33BC" w:rsidRDefault="004A0308" w:rsidP="003A3CE3">
      <w:pPr>
        <w:spacing w:after="120" w:line="360" w:lineRule="auto"/>
        <w:jc w:val="both"/>
        <w:rPr>
          <w:rFonts w:ascii="Garamond" w:hAnsi="Garamond" w:cs="Arial"/>
          <w:b/>
          <w:sz w:val="24"/>
          <w:szCs w:val="24"/>
        </w:rPr>
      </w:pPr>
    </w:p>
    <w:p w14:paraId="31016996" w14:textId="77777777" w:rsidR="004A0308" w:rsidRPr="003039F5" w:rsidRDefault="00F47649" w:rsidP="003A3CE3">
      <w:pPr>
        <w:numPr>
          <w:ilvl w:val="0"/>
          <w:numId w:val="4"/>
        </w:numPr>
        <w:spacing w:after="120" w:line="360" w:lineRule="auto"/>
        <w:rPr>
          <w:rFonts w:ascii="Garamond" w:hAnsi="Garamond" w:cs="Arial"/>
          <w:b/>
          <w:sz w:val="24"/>
          <w:szCs w:val="24"/>
        </w:rPr>
      </w:pPr>
      <w:r w:rsidRPr="003039F5">
        <w:rPr>
          <w:rFonts w:ascii="Garamond" w:hAnsi="Garamond"/>
          <w:b/>
          <w:sz w:val="24"/>
          <w:szCs w:val="24"/>
        </w:rPr>
        <w:t>PURCHASE PRICE AND PAYMENT</w:t>
      </w:r>
    </w:p>
    <w:p w14:paraId="1E3C6FE5" w14:textId="0BE80C71" w:rsidR="00F47649" w:rsidRPr="003039F5" w:rsidRDefault="00F47649" w:rsidP="00945A2F">
      <w:pPr>
        <w:numPr>
          <w:ilvl w:val="2"/>
          <w:numId w:val="7"/>
        </w:numPr>
        <w:spacing w:after="120" w:line="360" w:lineRule="auto"/>
        <w:jc w:val="both"/>
        <w:rPr>
          <w:rFonts w:ascii="Garamond" w:hAnsi="Garamond" w:cs="Arial"/>
          <w:b/>
          <w:sz w:val="24"/>
          <w:szCs w:val="24"/>
        </w:rPr>
      </w:pPr>
      <w:r w:rsidRPr="003039F5">
        <w:rPr>
          <w:rFonts w:ascii="Garamond" w:hAnsi="Garamond"/>
          <w:sz w:val="24"/>
          <w:szCs w:val="24"/>
        </w:rPr>
        <w:t xml:space="preserve">OLT undertakes to pay an amount determined </w:t>
      </w:r>
      <w:proofErr w:type="gramStart"/>
      <w:r w:rsidRPr="003039F5">
        <w:rPr>
          <w:rFonts w:ascii="Garamond" w:hAnsi="Garamond"/>
          <w:sz w:val="24"/>
          <w:szCs w:val="24"/>
        </w:rPr>
        <w:t>on the basis of</w:t>
      </w:r>
      <w:proofErr w:type="gramEnd"/>
      <w:r w:rsidRPr="003039F5">
        <w:rPr>
          <w:rFonts w:ascii="Garamond" w:hAnsi="Garamond"/>
          <w:sz w:val="24"/>
          <w:szCs w:val="24"/>
        </w:rPr>
        <w:t xml:space="preserve"> the </w:t>
      </w:r>
      <w:r w:rsidR="0082143A">
        <w:rPr>
          <w:rFonts w:ascii="Garamond" w:hAnsi="Garamond" w:cs="Arial"/>
          <w:sz w:val="24"/>
          <w:szCs w:val="24"/>
        </w:rPr>
        <w:t>P</w:t>
      </w:r>
      <w:r w:rsidR="0082143A" w:rsidRPr="00F3662F">
        <w:rPr>
          <w:rFonts w:ascii="Garamond" w:hAnsi="Garamond" w:cs="Arial"/>
          <w:sz w:val="24"/>
          <w:szCs w:val="24"/>
          <w:vertAlign w:val="subscript"/>
        </w:rPr>
        <w:t>FOR</w:t>
      </w:r>
      <w:r w:rsidR="0082143A">
        <w:rPr>
          <w:rFonts w:ascii="Garamond" w:hAnsi="Garamond" w:cs="Arial"/>
          <w:sz w:val="24"/>
          <w:szCs w:val="24"/>
          <w:vertAlign w:val="subscript"/>
        </w:rPr>
        <w:t xml:space="preserve"> </w:t>
      </w:r>
      <w:r w:rsidR="0082143A" w:rsidRPr="00F3662F">
        <w:rPr>
          <w:rFonts w:ascii="Garamond" w:hAnsi="Garamond" w:cs="Arial"/>
          <w:sz w:val="24"/>
          <w:szCs w:val="24"/>
        </w:rPr>
        <w:t>for the quarter</w:t>
      </w:r>
      <w:r w:rsidR="0082143A">
        <w:rPr>
          <w:rFonts w:ascii="Garamond" w:hAnsi="Garamond" w:cs="Arial"/>
          <w:sz w:val="24"/>
          <w:szCs w:val="24"/>
        </w:rPr>
        <w:t xml:space="preserve"> </w:t>
      </w:r>
      <w:r w:rsidR="005A1224">
        <w:rPr>
          <w:rFonts w:ascii="Garamond" w:hAnsi="Garamond" w:cs="Arial"/>
          <w:sz w:val="24"/>
          <w:szCs w:val="24"/>
        </w:rPr>
        <w:t>October</w:t>
      </w:r>
      <w:r w:rsidR="0082143A" w:rsidRPr="00F3662F">
        <w:rPr>
          <w:rFonts w:ascii="Garamond" w:hAnsi="Garamond"/>
          <w:sz w:val="24"/>
          <w:szCs w:val="24"/>
        </w:rPr>
        <w:t xml:space="preserve"> 201</w:t>
      </w:r>
      <w:r w:rsidR="005A1224">
        <w:rPr>
          <w:rFonts w:ascii="Garamond" w:hAnsi="Garamond"/>
          <w:sz w:val="24"/>
          <w:szCs w:val="24"/>
        </w:rPr>
        <w:t>8</w:t>
      </w:r>
      <w:r w:rsidR="0082143A" w:rsidRPr="00F3662F">
        <w:rPr>
          <w:rFonts w:ascii="Garamond" w:hAnsi="Garamond"/>
          <w:sz w:val="24"/>
          <w:szCs w:val="24"/>
        </w:rPr>
        <w:t xml:space="preserve"> – </w:t>
      </w:r>
      <w:r w:rsidR="005A1224">
        <w:rPr>
          <w:rFonts w:ascii="Garamond" w:hAnsi="Garamond"/>
          <w:sz w:val="24"/>
          <w:szCs w:val="24"/>
        </w:rPr>
        <w:t>December</w:t>
      </w:r>
      <w:r w:rsidR="0082143A" w:rsidRPr="00F3662F">
        <w:rPr>
          <w:rFonts w:ascii="Garamond" w:hAnsi="Garamond"/>
          <w:sz w:val="24"/>
          <w:szCs w:val="24"/>
        </w:rPr>
        <w:t xml:space="preserve"> 201</w:t>
      </w:r>
      <w:r w:rsidR="005A1224">
        <w:rPr>
          <w:rFonts w:ascii="Garamond" w:hAnsi="Garamond"/>
          <w:sz w:val="24"/>
          <w:szCs w:val="24"/>
        </w:rPr>
        <w:t>8</w:t>
      </w:r>
      <w:r w:rsidR="0082143A" w:rsidRPr="00F3662F">
        <w:rPr>
          <w:rFonts w:ascii="Garamond" w:hAnsi="Garamond"/>
          <w:sz w:val="24"/>
          <w:szCs w:val="24"/>
        </w:rPr>
        <w:t xml:space="preserve">, </w:t>
      </w:r>
      <w:r w:rsidR="0082143A">
        <w:rPr>
          <w:rFonts w:ascii="Garamond" w:hAnsi="Garamond"/>
          <w:sz w:val="24"/>
          <w:szCs w:val="24"/>
        </w:rPr>
        <w:t xml:space="preserve">as updated and published by the </w:t>
      </w:r>
      <w:r w:rsidR="0082143A" w:rsidRPr="00F3662F">
        <w:rPr>
          <w:rFonts w:ascii="Garamond" w:hAnsi="Garamond"/>
          <w:sz w:val="24"/>
          <w:szCs w:val="24"/>
        </w:rPr>
        <w:t xml:space="preserve">ARERA </w:t>
      </w:r>
      <w:r w:rsidR="0082143A">
        <w:rPr>
          <w:rFonts w:ascii="Garamond" w:hAnsi="Garamond"/>
          <w:sz w:val="24"/>
          <w:szCs w:val="24"/>
        </w:rPr>
        <w:t>pursuant to art.</w:t>
      </w:r>
      <w:r w:rsidR="0082143A" w:rsidRPr="00F3662F">
        <w:rPr>
          <w:rFonts w:ascii="Garamond" w:hAnsi="Garamond"/>
          <w:sz w:val="24"/>
          <w:szCs w:val="24"/>
        </w:rPr>
        <w:t xml:space="preserve"> 6.5 del TIVG</w:t>
      </w:r>
      <w:r w:rsidR="0082143A" w:rsidDel="00DC4F00">
        <w:rPr>
          <w:rFonts w:ascii="Garamond" w:hAnsi="Garamond" w:cs="Arial"/>
          <w:sz w:val="24"/>
          <w:szCs w:val="24"/>
        </w:rPr>
        <w:t xml:space="preserve"> </w:t>
      </w:r>
      <w:r w:rsidRPr="003039F5">
        <w:rPr>
          <w:rFonts w:ascii="Garamond" w:hAnsi="Garamond"/>
          <w:sz w:val="24"/>
          <w:szCs w:val="24"/>
        </w:rPr>
        <w:t>(hereinafter “</w:t>
      </w:r>
      <w:r w:rsidRPr="003039F5">
        <w:rPr>
          <w:rFonts w:ascii="Garamond" w:hAnsi="Garamond"/>
          <w:b/>
          <w:sz w:val="24"/>
          <w:szCs w:val="24"/>
        </w:rPr>
        <w:t>Compensation</w:t>
      </w:r>
      <w:r w:rsidRPr="003039F5">
        <w:rPr>
          <w:rFonts w:ascii="Garamond" w:hAnsi="Garamond"/>
          <w:sz w:val="24"/>
          <w:szCs w:val="24"/>
        </w:rPr>
        <w:t>”), as compensation for the sale of the Quantity.</w:t>
      </w:r>
    </w:p>
    <w:p w14:paraId="0F9D53D9" w14:textId="77777777" w:rsidR="00007626" w:rsidRPr="003039F5" w:rsidRDefault="00F47649" w:rsidP="003A3CE3">
      <w:pPr>
        <w:numPr>
          <w:ilvl w:val="2"/>
          <w:numId w:val="7"/>
        </w:numPr>
        <w:tabs>
          <w:tab w:val="clear" w:pos="862"/>
          <w:tab w:val="num" w:pos="567"/>
        </w:tabs>
        <w:spacing w:after="120" w:line="360" w:lineRule="auto"/>
        <w:ind w:left="567" w:hanging="425"/>
        <w:jc w:val="both"/>
        <w:rPr>
          <w:rFonts w:ascii="Garamond" w:hAnsi="Garamond" w:cs="Arial"/>
          <w:b/>
          <w:sz w:val="24"/>
          <w:szCs w:val="24"/>
        </w:rPr>
      </w:pPr>
      <w:r w:rsidRPr="003039F5">
        <w:rPr>
          <w:rFonts w:ascii="Garamond" w:hAnsi="Garamond"/>
          <w:sz w:val="24"/>
          <w:szCs w:val="24"/>
        </w:rPr>
        <w:t xml:space="preserve">The Compensation will be paid by OLT to the </w:t>
      </w:r>
      <w:r w:rsidR="00DF461E">
        <w:rPr>
          <w:rFonts w:ascii="Garamond" w:hAnsi="Garamond"/>
          <w:sz w:val="24"/>
          <w:szCs w:val="24"/>
        </w:rPr>
        <w:t>Seller</w:t>
      </w:r>
      <w:r w:rsidRPr="003039F5">
        <w:rPr>
          <w:rFonts w:ascii="Garamond" w:hAnsi="Garamond"/>
          <w:sz w:val="24"/>
          <w:szCs w:val="24"/>
        </w:rPr>
        <w:t xml:space="preserve"> no later than 31st January </w:t>
      </w:r>
      <w:r w:rsidR="00145344">
        <w:rPr>
          <w:rFonts w:ascii="Garamond" w:hAnsi="Garamond"/>
          <w:sz w:val="24"/>
          <w:szCs w:val="24"/>
        </w:rPr>
        <w:t>2019</w:t>
      </w:r>
      <w:r w:rsidRPr="003039F5">
        <w:rPr>
          <w:rFonts w:ascii="Garamond" w:hAnsi="Garamond"/>
          <w:sz w:val="24"/>
          <w:szCs w:val="24"/>
        </w:rPr>
        <w:t xml:space="preserve">, subject to the issue and sending of a regular invoice by the </w:t>
      </w:r>
      <w:r w:rsidR="00DF461E">
        <w:rPr>
          <w:rFonts w:ascii="Garamond" w:hAnsi="Garamond"/>
          <w:sz w:val="24"/>
          <w:szCs w:val="24"/>
        </w:rPr>
        <w:t>Seller</w:t>
      </w:r>
      <w:r w:rsidRPr="003039F5">
        <w:rPr>
          <w:rFonts w:ascii="Garamond" w:hAnsi="Garamond"/>
          <w:sz w:val="24"/>
          <w:szCs w:val="24"/>
        </w:rPr>
        <w:t xml:space="preserve"> no later than 20 days before the expiry of the payment term with express indication of the applicable VAT rate, through a bank transfer to the bank details which must be communicated to OLT by the </w:t>
      </w:r>
      <w:r w:rsidR="00DF461E">
        <w:rPr>
          <w:rFonts w:ascii="Garamond" w:hAnsi="Garamond"/>
          <w:sz w:val="24"/>
          <w:szCs w:val="24"/>
        </w:rPr>
        <w:t>Seller</w:t>
      </w:r>
      <w:r w:rsidRPr="003039F5">
        <w:rPr>
          <w:rFonts w:ascii="Garamond" w:hAnsi="Garamond"/>
          <w:sz w:val="24"/>
          <w:szCs w:val="24"/>
        </w:rPr>
        <w:t xml:space="preserve"> at least 10 days in advance of the expected expiry date of the payment term.</w:t>
      </w:r>
    </w:p>
    <w:p w14:paraId="21A67364" w14:textId="77777777" w:rsidR="009D0EDC" w:rsidRPr="003039F5" w:rsidRDefault="009D0EDC" w:rsidP="003A3CE3">
      <w:pPr>
        <w:spacing w:after="120" w:line="360" w:lineRule="auto"/>
        <w:ind w:left="567" w:hanging="567"/>
        <w:jc w:val="both"/>
        <w:rPr>
          <w:rFonts w:ascii="Garamond" w:hAnsi="Garamond" w:cs="Arial"/>
          <w:sz w:val="24"/>
        </w:rPr>
      </w:pPr>
    </w:p>
    <w:p w14:paraId="09A588B7" w14:textId="77777777" w:rsidR="004A0308" w:rsidRPr="003039F5" w:rsidRDefault="002C6734" w:rsidP="003A3CE3">
      <w:pPr>
        <w:numPr>
          <w:ilvl w:val="0"/>
          <w:numId w:val="4"/>
        </w:numPr>
        <w:spacing w:after="120" w:line="360" w:lineRule="auto"/>
        <w:ind w:left="851" w:hanging="425"/>
        <w:rPr>
          <w:rFonts w:ascii="Garamond" w:hAnsi="Garamond" w:cs="Arial"/>
          <w:b/>
          <w:sz w:val="24"/>
          <w:szCs w:val="24"/>
        </w:rPr>
      </w:pPr>
      <w:r w:rsidRPr="003039F5">
        <w:rPr>
          <w:rFonts w:ascii="Garamond" w:hAnsi="Garamond"/>
          <w:b/>
          <w:sz w:val="24"/>
          <w:szCs w:val="24"/>
        </w:rPr>
        <w:t xml:space="preserve">RESPONSIBILITIES OF THE </w:t>
      </w:r>
      <w:r w:rsidR="00DF461E">
        <w:rPr>
          <w:rFonts w:ascii="Garamond" w:hAnsi="Garamond"/>
          <w:b/>
          <w:sz w:val="24"/>
          <w:szCs w:val="24"/>
        </w:rPr>
        <w:t>SELLER</w:t>
      </w:r>
    </w:p>
    <w:p w14:paraId="2E7A8F9A" w14:textId="77777777" w:rsidR="00007626" w:rsidRPr="003039F5" w:rsidRDefault="00187ED6" w:rsidP="003A3CE3">
      <w:pPr>
        <w:spacing w:after="120" w:line="360" w:lineRule="auto"/>
        <w:ind w:left="567" w:hanging="425"/>
        <w:jc w:val="both"/>
        <w:rPr>
          <w:rFonts w:ascii="Garamond" w:hAnsi="Garamond" w:cs="Arial"/>
          <w:sz w:val="24"/>
          <w:szCs w:val="24"/>
        </w:rPr>
      </w:pPr>
      <w:r w:rsidRPr="003039F5">
        <w:rPr>
          <w:rFonts w:ascii="Garamond" w:hAnsi="Garamond"/>
          <w:sz w:val="24"/>
          <w:szCs w:val="24"/>
        </w:rPr>
        <w:t>5.1</w:t>
      </w:r>
      <w:r w:rsidRPr="003039F5">
        <w:rPr>
          <w:rFonts w:ascii="Garamond" w:hAnsi="Garamond"/>
          <w:sz w:val="24"/>
          <w:szCs w:val="24"/>
        </w:rPr>
        <w:tab/>
        <w:t xml:space="preserve">If the case of failure to make delivery of the Quantity to OLT in the </w:t>
      </w:r>
      <w:r w:rsidR="00FE257C">
        <w:rPr>
          <w:rFonts w:ascii="Garamond" w:hAnsi="Garamond"/>
          <w:sz w:val="24"/>
          <w:szCs w:val="24"/>
        </w:rPr>
        <w:t>time</w:t>
      </w:r>
      <w:r w:rsidRPr="003039F5">
        <w:rPr>
          <w:rFonts w:ascii="Garamond" w:hAnsi="Garamond"/>
          <w:sz w:val="24"/>
          <w:szCs w:val="24"/>
        </w:rPr>
        <w:t xml:space="preserve"> provided for </w:t>
      </w:r>
      <w:r w:rsidR="003F5EDF">
        <w:rPr>
          <w:rFonts w:ascii="Garamond" w:hAnsi="Garamond"/>
          <w:sz w:val="24"/>
          <w:szCs w:val="24"/>
        </w:rPr>
        <w:t>the DISC</w:t>
      </w:r>
      <w:r w:rsidR="00703F84">
        <w:rPr>
          <w:rFonts w:ascii="Garamond" w:hAnsi="Garamond"/>
          <w:sz w:val="24"/>
          <w:szCs w:val="24"/>
        </w:rPr>
        <w:t>H</w:t>
      </w:r>
      <w:r w:rsidR="003F5EDF">
        <w:rPr>
          <w:rFonts w:ascii="Garamond" w:hAnsi="Garamond"/>
          <w:sz w:val="24"/>
          <w:szCs w:val="24"/>
        </w:rPr>
        <w:t>ARGE</w:t>
      </w:r>
      <w:r w:rsidRPr="003039F5">
        <w:rPr>
          <w:rFonts w:ascii="Garamond" w:hAnsi="Garamond"/>
          <w:sz w:val="24"/>
          <w:szCs w:val="24"/>
        </w:rPr>
        <w:t xml:space="preserve">, the </w:t>
      </w:r>
      <w:r w:rsidR="00DF461E">
        <w:rPr>
          <w:rFonts w:ascii="Garamond" w:hAnsi="Garamond"/>
          <w:sz w:val="24"/>
          <w:szCs w:val="24"/>
        </w:rPr>
        <w:t>Seller</w:t>
      </w:r>
      <w:r w:rsidRPr="003039F5">
        <w:rPr>
          <w:rFonts w:ascii="Garamond" w:hAnsi="Garamond"/>
          <w:sz w:val="24"/>
          <w:szCs w:val="24"/>
        </w:rPr>
        <w:t xml:space="preserve"> will be considered in breach </w:t>
      </w:r>
      <w:r w:rsidR="00FE257C">
        <w:rPr>
          <w:rFonts w:ascii="Garamond" w:hAnsi="Garamond"/>
          <w:sz w:val="24"/>
          <w:szCs w:val="24"/>
        </w:rPr>
        <w:t xml:space="preserve">of </w:t>
      </w:r>
      <w:r w:rsidRPr="003039F5">
        <w:rPr>
          <w:rFonts w:ascii="Garamond" w:hAnsi="Garamond"/>
          <w:sz w:val="24"/>
          <w:szCs w:val="24"/>
        </w:rPr>
        <w:t>Contract and OLT, i</w:t>
      </w:r>
      <w:r w:rsidR="00FE257C">
        <w:rPr>
          <w:rFonts w:ascii="Garamond" w:hAnsi="Garamond"/>
          <w:sz w:val="24"/>
          <w:szCs w:val="24"/>
        </w:rPr>
        <w:t xml:space="preserve">f the </w:t>
      </w:r>
      <w:r w:rsidR="00DF461E">
        <w:rPr>
          <w:rFonts w:ascii="Garamond" w:hAnsi="Garamond"/>
          <w:sz w:val="24"/>
          <w:szCs w:val="24"/>
        </w:rPr>
        <w:t>SELLER</w:t>
      </w:r>
      <w:r w:rsidR="00FE257C">
        <w:rPr>
          <w:rFonts w:ascii="Garamond" w:hAnsi="Garamond"/>
          <w:sz w:val="24"/>
          <w:szCs w:val="24"/>
        </w:rPr>
        <w:t xml:space="preserve"> does not deliver a</w:t>
      </w:r>
      <w:r w:rsidRPr="003039F5">
        <w:rPr>
          <w:rFonts w:ascii="Garamond" w:hAnsi="Garamond"/>
          <w:sz w:val="24"/>
          <w:szCs w:val="24"/>
        </w:rPr>
        <w:t xml:space="preserve"> quantity of LNG equivalent to the Quantity within 10 days after the expected </w:t>
      </w:r>
      <w:r w:rsidR="008B66C7">
        <w:rPr>
          <w:rFonts w:ascii="Garamond" w:hAnsi="Garamond"/>
          <w:sz w:val="24"/>
          <w:szCs w:val="24"/>
        </w:rPr>
        <w:t>Discharge Date</w:t>
      </w:r>
      <w:r w:rsidRPr="003039F5">
        <w:rPr>
          <w:rFonts w:ascii="Garamond" w:hAnsi="Garamond"/>
          <w:sz w:val="24"/>
          <w:szCs w:val="24"/>
        </w:rPr>
        <w:t xml:space="preserve">, may procure it directly, with the costs and expenses charged to the </w:t>
      </w:r>
      <w:r w:rsidR="00DF461E">
        <w:rPr>
          <w:rFonts w:ascii="Garamond" w:hAnsi="Garamond"/>
          <w:sz w:val="24"/>
          <w:szCs w:val="24"/>
        </w:rPr>
        <w:t>Seller</w:t>
      </w:r>
      <w:r w:rsidRPr="003039F5">
        <w:rPr>
          <w:rFonts w:ascii="Garamond" w:hAnsi="Garamond"/>
          <w:sz w:val="24"/>
          <w:szCs w:val="24"/>
        </w:rPr>
        <w:t xml:space="preserve">. </w:t>
      </w:r>
    </w:p>
    <w:p w14:paraId="2EE3C67C" w14:textId="77777777" w:rsidR="00FC0819" w:rsidRPr="003039F5" w:rsidRDefault="00007626" w:rsidP="003A3CE3">
      <w:pPr>
        <w:spacing w:after="120" w:line="360" w:lineRule="auto"/>
        <w:ind w:left="567" w:hanging="425"/>
        <w:jc w:val="both"/>
        <w:rPr>
          <w:rFonts w:ascii="Garamond" w:hAnsi="Garamond" w:cs="Arial"/>
          <w:sz w:val="24"/>
          <w:szCs w:val="24"/>
        </w:rPr>
      </w:pPr>
      <w:r w:rsidRPr="003039F5">
        <w:rPr>
          <w:rFonts w:ascii="Garamond" w:hAnsi="Garamond"/>
          <w:sz w:val="24"/>
          <w:szCs w:val="24"/>
        </w:rPr>
        <w:t>5.2</w:t>
      </w:r>
      <w:r w:rsidRPr="003039F5">
        <w:rPr>
          <w:rFonts w:ascii="Garamond" w:hAnsi="Garamond"/>
          <w:sz w:val="24"/>
          <w:szCs w:val="24"/>
        </w:rPr>
        <w:tab/>
        <w:t xml:space="preserve">In the case of failure to make delivery of the Quantity within 10 days after the </w:t>
      </w:r>
      <w:r w:rsidR="003F5EDF">
        <w:rPr>
          <w:rFonts w:ascii="Garamond" w:hAnsi="Garamond"/>
          <w:sz w:val="24"/>
          <w:szCs w:val="24"/>
        </w:rPr>
        <w:t>scheduled Discharge</w:t>
      </w:r>
      <w:r w:rsidR="003F5EDF" w:rsidRPr="003039F5">
        <w:rPr>
          <w:rFonts w:ascii="Garamond" w:hAnsi="Garamond"/>
          <w:sz w:val="24"/>
          <w:szCs w:val="24"/>
        </w:rPr>
        <w:t xml:space="preserve"> </w:t>
      </w:r>
      <w:r w:rsidRPr="003039F5">
        <w:rPr>
          <w:rFonts w:ascii="Garamond" w:hAnsi="Garamond"/>
          <w:sz w:val="24"/>
          <w:szCs w:val="24"/>
        </w:rPr>
        <w:t xml:space="preserve">Date, OLT will have the right to procure a quantity of LNG equal to the Quantity directly on the market, declaring expressly that the </w:t>
      </w:r>
      <w:r w:rsidR="00DF461E">
        <w:rPr>
          <w:rFonts w:ascii="Garamond" w:hAnsi="Garamond"/>
          <w:sz w:val="24"/>
          <w:szCs w:val="24"/>
        </w:rPr>
        <w:t>Seller</w:t>
      </w:r>
      <w:r w:rsidRPr="003039F5">
        <w:rPr>
          <w:rFonts w:ascii="Garamond" w:hAnsi="Garamond"/>
          <w:sz w:val="24"/>
          <w:szCs w:val="24"/>
        </w:rPr>
        <w:t xml:space="preserve"> </w:t>
      </w:r>
      <w:r w:rsidR="003F5EDF">
        <w:rPr>
          <w:rFonts w:ascii="Garamond" w:hAnsi="Garamond"/>
          <w:sz w:val="24"/>
          <w:szCs w:val="24"/>
        </w:rPr>
        <w:t xml:space="preserve">to be </w:t>
      </w:r>
      <w:r w:rsidRPr="003039F5">
        <w:rPr>
          <w:rFonts w:ascii="Garamond" w:hAnsi="Garamond"/>
          <w:sz w:val="24"/>
          <w:szCs w:val="24"/>
        </w:rPr>
        <w:t xml:space="preserve">aware that OLT </w:t>
      </w:r>
      <w:r w:rsidR="003F5EDF">
        <w:rPr>
          <w:rFonts w:ascii="Garamond" w:hAnsi="Garamond"/>
          <w:sz w:val="24"/>
          <w:szCs w:val="24"/>
        </w:rPr>
        <w:t>shall</w:t>
      </w:r>
      <w:r w:rsidRPr="003039F5">
        <w:rPr>
          <w:rFonts w:ascii="Garamond" w:hAnsi="Garamond"/>
          <w:sz w:val="24"/>
          <w:szCs w:val="24"/>
        </w:rPr>
        <w:t xml:space="preserve"> purchase on the reference market a quantity of LNG, corresponding to the Quantity, before the end of January </w:t>
      </w:r>
      <w:r w:rsidR="00145344">
        <w:rPr>
          <w:rFonts w:ascii="Garamond" w:hAnsi="Garamond"/>
          <w:sz w:val="24"/>
          <w:szCs w:val="24"/>
        </w:rPr>
        <w:t>2019</w:t>
      </w:r>
      <w:r w:rsidRPr="003039F5">
        <w:rPr>
          <w:rFonts w:ascii="Garamond" w:hAnsi="Garamond"/>
          <w:sz w:val="24"/>
          <w:szCs w:val="24"/>
        </w:rPr>
        <w:t xml:space="preserve"> for operating reasons linked to the need to ensure the availability of the LNG regasification service at the Terminal.</w:t>
      </w:r>
    </w:p>
    <w:p w14:paraId="73425E15" w14:textId="77777777" w:rsidR="009506ED" w:rsidRPr="003039F5" w:rsidRDefault="009506ED" w:rsidP="003A3CE3">
      <w:pPr>
        <w:spacing w:after="120" w:line="360" w:lineRule="auto"/>
        <w:ind w:left="567" w:hanging="425"/>
        <w:jc w:val="both"/>
        <w:rPr>
          <w:rFonts w:ascii="Garamond" w:hAnsi="Garamond" w:cs="Arial"/>
          <w:sz w:val="24"/>
          <w:szCs w:val="24"/>
        </w:rPr>
      </w:pPr>
      <w:r w:rsidRPr="003039F5">
        <w:rPr>
          <w:rFonts w:ascii="Garamond" w:hAnsi="Garamond"/>
          <w:sz w:val="24"/>
          <w:szCs w:val="24"/>
        </w:rPr>
        <w:t>5.3</w:t>
      </w:r>
      <w:r w:rsidRPr="003039F5">
        <w:rPr>
          <w:rFonts w:ascii="Garamond" w:hAnsi="Garamond"/>
          <w:sz w:val="24"/>
          <w:szCs w:val="24"/>
        </w:rPr>
        <w:tab/>
        <w:t xml:space="preserve">The </w:t>
      </w:r>
      <w:r w:rsidR="00DF461E">
        <w:rPr>
          <w:rFonts w:ascii="Garamond" w:hAnsi="Garamond"/>
          <w:sz w:val="24"/>
          <w:szCs w:val="24"/>
        </w:rPr>
        <w:t>Seller</w:t>
      </w:r>
      <w:r w:rsidRPr="003039F5">
        <w:rPr>
          <w:rFonts w:ascii="Garamond" w:hAnsi="Garamond"/>
          <w:sz w:val="24"/>
          <w:szCs w:val="24"/>
        </w:rPr>
        <w:t xml:space="preserve"> is aware that, </w:t>
      </w:r>
      <w:proofErr w:type="gramStart"/>
      <w:r w:rsidRPr="003039F5">
        <w:rPr>
          <w:rFonts w:ascii="Garamond" w:hAnsi="Garamond"/>
          <w:sz w:val="24"/>
          <w:szCs w:val="24"/>
        </w:rPr>
        <w:t>in order to</w:t>
      </w:r>
      <w:proofErr w:type="gramEnd"/>
      <w:r w:rsidRPr="003039F5">
        <w:rPr>
          <w:rFonts w:ascii="Garamond" w:hAnsi="Garamond"/>
          <w:sz w:val="24"/>
          <w:szCs w:val="24"/>
        </w:rPr>
        <w:t xml:space="preserve"> be able to procure a quantity of LNG corresponding to the Quantity, OLT will be obliged to purchase, or have purchased on its behalf, an LNG cargo much greater than the Quantity and, therefore, undertakes to compensate the damage incurred by OLT which, by way of example, will include:</w:t>
      </w:r>
    </w:p>
    <w:p w14:paraId="54204011" w14:textId="77777777" w:rsidR="009506ED" w:rsidRPr="003039F5" w:rsidRDefault="009506ED" w:rsidP="00454659">
      <w:pPr>
        <w:spacing w:after="120" w:line="360" w:lineRule="auto"/>
        <w:ind w:left="1134" w:hanging="283"/>
        <w:jc w:val="both"/>
        <w:rPr>
          <w:rFonts w:ascii="Garamond" w:hAnsi="Garamond" w:cs="Arial"/>
          <w:sz w:val="24"/>
          <w:szCs w:val="24"/>
        </w:rPr>
      </w:pPr>
      <w:r w:rsidRPr="003039F5">
        <w:rPr>
          <w:rFonts w:ascii="Garamond" w:hAnsi="Garamond"/>
          <w:sz w:val="24"/>
          <w:szCs w:val="24"/>
        </w:rPr>
        <w:tab/>
        <w:t>(</w:t>
      </w:r>
      <w:proofErr w:type="spellStart"/>
      <w:r w:rsidRPr="003039F5">
        <w:rPr>
          <w:rFonts w:ascii="Garamond" w:hAnsi="Garamond"/>
          <w:sz w:val="24"/>
          <w:szCs w:val="24"/>
        </w:rPr>
        <w:t>i</w:t>
      </w:r>
      <w:proofErr w:type="spellEnd"/>
      <w:r w:rsidRPr="003039F5">
        <w:rPr>
          <w:rFonts w:ascii="Garamond" w:hAnsi="Garamond"/>
          <w:sz w:val="24"/>
          <w:szCs w:val="24"/>
        </w:rPr>
        <w:t xml:space="preserve">) Any greater unit price that may be paid by OLT to the third LNG supplier for a quantity of LNG corresponding to the Quantity not delivered by the </w:t>
      </w:r>
      <w:r w:rsidR="00DF461E">
        <w:rPr>
          <w:rFonts w:ascii="Garamond" w:hAnsi="Garamond"/>
          <w:sz w:val="24"/>
          <w:szCs w:val="24"/>
        </w:rPr>
        <w:t>Seller</w:t>
      </w:r>
      <w:r w:rsidRPr="003039F5">
        <w:rPr>
          <w:rFonts w:ascii="Garamond" w:hAnsi="Garamond"/>
          <w:sz w:val="24"/>
          <w:szCs w:val="24"/>
        </w:rPr>
        <w:t>;</w:t>
      </w:r>
    </w:p>
    <w:p w14:paraId="7446B080" w14:textId="77777777" w:rsidR="009506ED" w:rsidRPr="003039F5" w:rsidRDefault="009506ED" w:rsidP="00454659">
      <w:pPr>
        <w:spacing w:after="120" w:line="360" w:lineRule="auto"/>
        <w:ind w:left="1134" w:hanging="283"/>
        <w:jc w:val="both"/>
        <w:rPr>
          <w:rFonts w:ascii="Garamond" w:hAnsi="Garamond" w:cs="Arial"/>
          <w:sz w:val="24"/>
          <w:szCs w:val="24"/>
        </w:rPr>
      </w:pPr>
      <w:r w:rsidRPr="003039F5">
        <w:rPr>
          <w:rFonts w:ascii="Garamond" w:hAnsi="Garamond"/>
          <w:sz w:val="24"/>
          <w:szCs w:val="24"/>
        </w:rPr>
        <w:tab/>
        <w:t xml:space="preserve">(ii) the greater costs that may be incurred by OLT for having to procure the LNG on the reference market, including any costs for </w:t>
      </w:r>
      <w:r w:rsidR="003F5EDF">
        <w:rPr>
          <w:rFonts w:ascii="Garamond" w:hAnsi="Garamond"/>
          <w:sz w:val="24"/>
          <w:szCs w:val="24"/>
        </w:rPr>
        <w:t xml:space="preserve">chartering </w:t>
      </w:r>
      <w:r w:rsidRPr="003039F5">
        <w:rPr>
          <w:rFonts w:ascii="Garamond" w:hAnsi="Garamond"/>
          <w:sz w:val="24"/>
          <w:szCs w:val="24"/>
        </w:rPr>
        <w:t>an LNG carrier, the costs for any brokers that it ma</w:t>
      </w:r>
      <w:r w:rsidR="003F5EDF">
        <w:rPr>
          <w:rFonts w:ascii="Garamond" w:hAnsi="Garamond"/>
          <w:sz w:val="24"/>
          <w:szCs w:val="24"/>
        </w:rPr>
        <w:t>y</w:t>
      </w:r>
      <w:r w:rsidRPr="003039F5">
        <w:rPr>
          <w:rFonts w:ascii="Garamond" w:hAnsi="Garamond"/>
          <w:sz w:val="24"/>
          <w:szCs w:val="24"/>
        </w:rPr>
        <w:t xml:space="preserve"> use of and, in particular, the purchase price </w:t>
      </w:r>
      <w:r w:rsidR="003F5EDF">
        <w:rPr>
          <w:rFonts w:ascii="Garamond" w:hAnsi="Garamond"/>
          <w:sz w:val="24"/>
          <w:szCs w:val="24"/>
        </w:rPr>
        <w:t xml:space="preserve">to be </w:t>
      </w:r>
      <w:r w:rsidRPr="003039F5">
        <w:rPr>
          <w:rFonts w:ascii="Garamond" w:hAnsi="Garamond"/>
          <w:sz w:val="24"/>
          <w:szCs w:val="24"/>
        </w:rPr>
        <w:t xml:space="preserve">paid for the quantities of LNG exceeding the Quantity, </w:t>
      </w:r>
      <w:r w:rsidR="003F5EDF">
        <w:rPr>
          <w:rFonts w:ascii="Garamond" w:hAnsi="Garamond"/>
          <w:sz w:val="24"/>
          <w:szCs w:val="24"/>
        </w:rPr>
        <w:t xml:space="preserve">remaining however clear that </w:t>
      </w:r>
      <w:r w:rsidRPr="003039F5">
        <w:rPr>
          <w:rFonts w:ascii="Garamond" w:hAnsi="Garamond"/>
          <w:sz w:val="24"/>
          <w:szCs w:val="24"/>
        </w:rPr>
        <w:t xml:space="preserve">any revenue from the transfer to SRG, as </w:t>
      </w:r>
      <w:r w:rsidR="003F5EDF">
        <w:rPr>
          <w:rFonts w:ascii="Garamond" w:hAnsi="Garamond"/>
          <w:sz w:val="24"/>
          <w:szCs w:val="24"/>
        </w:rPr>
        <w:t>balance responsible entity</w:t>
      </w:r>
      <w:r w:rsidRPr="003039F5">
        <w:rPr>
          <w:rFonts w:ascii="Garamond" w:hAnsi="Garamond"/>
          <w:sz w:val="24"/>
          <w:szCs w:val="24"/>
        </w:rPr>
        <w:t xml:space="preserve">, of the gas deriving from the LNG purchased (directly by OLT or through a third party broker) and </w:t>
      </w:r>
      <w:proofErr w:type="spellStart"/>
      <w:r w:rsidRPr="003039F5">
        <w:rPr>
          <w:rFonts w:ascii="Garamond" w:hAnsi="Garamond"/>
          <w:sz w:val="24"/>
          <w:szCs w:val="24"/>
        </w:rPr>
        <w:t>regasified</w:t>
      </w:r>
      <w:proofErr w:type="spellEnd"/>
      <w:r w:rsidRPr="003039F5">
        <w:rPr>
          <w:rFonts w:ascii="Garamond" w:hAnsi="Garamond"/>
          <w:sz w:val="24"/>
          <w:szCs w:val="24"/>
        </w:rPr>
        <w:t xml:space="preserve"> will in any case be deducted from that amount.</w:t>
      </w:r>
    </w:p>
    <w:p w14:paraId="56EE2705" w14:textId="77777777" w:rsidR="00FC0819" w:rsidRPr="003039F5" w:rsidRDefault="002828C9" w:rsidP="003A3CE3">
      <w:pPr>
        <w:spacing w:after="120" w:line="360" w:lineRule="auto"/>
        <w:ind w:left="567" w:hanging="425"/>
        <w:jc w:val="both"/>
        <w:rPr>
          <w:rFonts w:ascii="Garamond" w:hAnsi="Garamond" w:cs="Arial"/>
          <w:sz w:val="24"/>
          <w:szCs w:val="24"/>
        </w:rPr>
      </w:pPr>
      <w:r w:rsidRPr="003039F5">
        <w:rPr>
          <w:rFonts w:ascii="Garamond" w:hAnsi="Garamond"/>
          <w:sz w:val="24"/>
          <w:szCs w:val="24"/>
        </w:rPr>
        <w:t>5.4</w:t>
      </w:r>
      <w:r w:rsidRPr="003039F5">
        <w:rPr>
          <w:rFonts w:ascii="Garamond" w:hAnsi="Garamond"/>
          <w:sz w:val="24"/>
          <w:szCs w:val="24"/>
        </w:rPr>
        <w:tab/>
        <w:t xml:space="preserve">With regard to the quality specifications of the Quantity, the </w:t>
      </w:r>
      <w:r w:rsidR="00DF461E">
        <w:rPr>
          <w:rFonts w:ascii="Garamond" w:hAnsi="Garamond"/>
          <w:sz w:val="24"/>
          <w:szCs w:val="24"/>
        </w:rPr>
        <w:t>Seller</w:t>
      </w:r>
      <w:r w:rsidRPr="003039F5">
        <w:rPr>
          <w:rFonts w:ascii="Garamond" w:hAnsi="Garamond"/>
          <w:sz w:val="24"/>
          <w:szCs w:val="24"/>
        </w:rPr>
        <w:t xml:space="preserve"> offers OLT the same guarantees that the Regasification Code provides for the users of the regasification service with reference to the LNG that </w:t>
      </w:r>
      <w:bookmarkStart w:id="1" w:name="_Hlk496195725"/>
      <w:r w:rsidRPr="003039F5">
        <w:rPr>
          <w:rFonts w:ascii="Garamond" w:hAnsi="Garamond"/>
          <w:sz w:val="24"/>
          <w:szCs w:val="24"/>
        </w:rPr>
        <w:t>is</w:t>
      </w:r>
      <w:r w:rsidR="00CE52ED">
        <w:rPr>
          <w:rFonts w:ascii="Garamond" w:hAnsi="Garamond"/>
          <w:sz w:val="24"/>
          <w:szCs w:val="24"/>
        </w:rPr>
        <w:t xml:space="preserve"> discharged </w:t>
      </w:r>
      <w:r w:rsidRPr="003039F5">
        <w:rPr>
          <w:rFonts w:ascii="Garamond" w:hAnsi="Garamond"/>
          <w:sz w:val="24"/>
          <w:szCs w:val="24"/>
        </w:rPr>
        <w:t>at the Terminal.</w:t>
      </w:r>
    </w:p>
    <w:p w14:paraId="095BC2DC" w14:textId="77777777" w:rsidR="002C6734" w:rsidRPr="003039F5" w:rsidRDefault="002C6734" w:rsidP="003A3CE3">
      <w:pPr>
        <w:spacing w:after="120" w:line="360" w:lineRule="auto"/>
        <w:ind w:left="567" w:hanging="425"/>
        <w:jc w:val="both"/>
        <w:rPr>
          <w:rFonts w:ascii="Garamond" w:hAnsi="Garamond" w:cs="Arial"/>
          <w:sz w:val="24"/>
          <w:szCs w:val="24"/>
        </w:rPr>
      </w:pPr>
      <w:bookmarkStart w:id="2" w:name="_Hlk496195707"/>
    </w:p>
    <w:p w14:paraId="204F35CF" w14:textId="77777777" w:rsidR="004A0308" w:rsidRPr="003039F5" w:rsidRDefault="00187ED6" w:rsidP="003A3CE3">
      <w:pPr>
        <w:spacing w:after="120" w:line="360" w:lineRule="auto"/>
        <w:ind w:left="851" w:hanging="425"/>
        <w:rPr>
          <w:rFonts w:ascii="Garamond" w:hAnsi="Garamond" w:cs="Arial"/>
          <w:b/>
          <w:sz w:val="24"/>
          <w:szCs w:val="24"/>
        </w:rPr>
      </w:pPr>
      <w:r w:rsidRPr="003039F5">
        <w:rPr>
          <w:rFonts w:ascii="Garamond" w:hAnsi="Garamond"/>
          <w:b/>
          <w:sz w:val="24"/>
          <w:szCs w:val="24"/>
        </w:rPr>
        <w:t xml:space="preserve">6) RESPONSIBILITIES OF OLT </w:t>
      </w:r>
    </w:p>
    <w:p w14:paraId="19D00F68" w14:textId="77777777" w:rsidR="00AA76C8" w:rsidRPr="003039F5" w:rsidRDefault="006310BC" w:rsidP="003A3CE3">
      <w:pPr>
        <w:spacing w:after="120" w:line="360" w:lineRule="auto"/>
        <w:ind w:left="567" w:hanging="425"/>
        <w:jc w:val="both"/>
        <w:rPr>
          <w:rFonts w:ascii="Garamond" w:hAnsi="Garamond" w:cs="Arial"/>
          <w:sz w:val="24"/>
          <w:szCs w:val="24"/>
        </w:rPr>
      </w:pPr>
      <w:r w:rsidRPr="003039F5">
        <w:rPr>
          <w:rFonts w:ascii="Garamond" w:hAnsi="Garamond"/>
          <w:sz w:val="24"/>
          <w:szCs w:val="24"/>
        </w:rPr>
        <w:t>6.1</w:t>
      </w:r>
      <w:r w:rsidRPr="003039F5">
        <w:rPr>
          <w:rFonts w:ascii="Garamond" w:hAnsi="Garamond"/>
          <w:sz w:val="24"/>
          <w:szCs w:val="24"/>
        </w:rPr>
        <w:tab/>
        <w:t xml:space="preserve">OLT is </w:t>
      </w:r>
      <w:bookmarkEnd w:id="2"/>
      <w:r w:rsidRPr="003039F5">
        <w:rPr>
          <w:rFonts w:ascii="Garamond" w:hAnsi="Garamond"/>
          <w:sz w:val="24"/>
          <w:szCs w:val="24"/>
        </w:rPr>
        <w:t xml:space="preserve">responsible for the payment of the Compensation within the terms and in the </w:t>
      </w:r>
      <w:r w:rsidR="00226E30">
        <w:rPr>
          <w:rFonts w:ascii="Garamond" w:hAnsi="Garamond"/>
          <w:sz w:val="24"/>
          <w:szCs w:val="24"/>
        </w:rPr>
        <w:t>ways</w:t>
      </w:r>
      <w:r w:rsidRPr="003039F5">
        <w:rPr>
          <w:rFonts w:ascii="Garamond" w:hAnsi="Garamond"/>
          <w:sz w:val="24"/>
          <w:szCs w:val="24"/>
        </w:rPr>
        <w:t xml:space="preserve"> provided for by this </w:t>
      </w:r>
      <w:bookmarkEnd w:id="1"/>
      <w:r w:rsidRPr="003039F5">
        <w:rPr>
          <w:rFonts w:ascii="Garamond" w:hAnsi="Garamond"/>
          <w:sz w:val="24"/>
          <w:szCs w:val="24"/>
        </w:rPr>
        <w:t>Contract. In the case of late payment, even partial, exceeding 30 days, OLT will be obliged to pay the interest, at the legal rate plus 2%, on the amounts still due.</w:t>
      </w:r>
    </w:p>
    <w:p w14:paraId="5DEBCE03" w14:textId="77777777" w:rsidR="0008429B" w:rsidRPr="003039F5" w:rsidRDefault="005374DB" w:rsidP="003A3CE3">
      <w:pPr>
        <w:spacing w:after="120" w:line="360" w:lineRule="auto"/>
        <w:ind w:left="567" w:hanging="425"/>
        <w:jc w:val="both"/>
        <w:rPr>
          <w:rFonts w:ascii="Garamond" w:hAnsi="Garamond" w:cs="Arial"/>
          <w:sz w:val="24"/>
          <w:szCs w:val="24"/>
        </w:rPr>
      </w:pPr>
      <w:r w:rsidRPr="003039F5">
        <w:rPr>
          <w:rFonts w:ascii="Garamond" w:hAnsi="Garamond"/>
          <w:sz w:val="24"/>
          <w:szCs w:val="24"/>
        </w:rPr>
        <w:t>6.2</w:t>
      </w:r>
      <w:r w:rsidRPr="003039F5">
        <w:rPr>
          <w:rFonts w:ascii="Garamond" w:hAnsi="Garamond"/>
          <w:sz w:val="24"/>
          <w:szCs w:val="24"/>
        </w:rPr>
        <w:tab/>
        <w:t xml:space="preserve">Only in the case of late payment of an amount that is equal to 5% of the Compensation and for a period in excess of 30 days the </w:t>
      </w:r>
      <w:r w:rsidR="00DF461E">
        <w:rPr>
          <w:rFonts w:ascii="Garamond" w:hAnsi="Garamond"/>
          <w:sz w:val="24"/>
          <w:szCs w:val="24"/>
        </w:rPr>
        <w:t>Seller</w:t>
      </w:r>
      <w:r w:rsidRPr="003039F5">
        <w:rPr>
          <w:rFonts w:ascii="Garamond" w:hAnsi="Garamond"/>
          <w:sz w:val="24"/>
          <w:szCs w:val="24"/>
        </w:rPr>
        <w:t xml:space="preserve"> </w:t>
      </w:r>
      <w:r w:rsidR="00835F2D">
        <w:rPr>
          <w:rFonts w:ascii="Garamond" w:hAnsi="Garamond"/>
          <w:sz w:val="24"/>
          <w:szCs w:val="24"/>
        </w:rPr>
        <w:t xml:space="preserve">can </w:t>
      </w:r>
      <w:r w:rsidRPr="003039F5">
        <w:rPr>
          <w:rFonts w:ascii="Garamond" w:hAnsi="Garamond"/>
          <w:sz w:val="24"/>
          <w:szCs w:val="24"/>
        </w:rPr>
        <w:t xml:space="preserve">ask for the termination of this Contract and, in any case, limited to only the part of the Contract corresponding to the Quantity for which OLT has not </w:t>
      </w:r>
      <w:r w:rsidR="00835F2D">
        <w:rPr>
          <w:rFonts w:ascii="Garamond" w:hAnsi="Garamond"/>
          <w:sz w:val="24"/>
          <w:szCs w:val="24"/>
        </w:rPr>
        <w:t>made the payment</w:t>
      </w:r>
      <w:r w:rsidRPr="003039F5">
        <w:rPr>
          <w:rFonts w:ascii="Garamond" w:hAnsi="Garamond"/>
          <w:sz w:val="24"/>
          <w:szCs w:val="24"/>
        </w:rPr>
        <w:t xml:space="preserve">, </w:t>
      </w:r>
      <w:r w:rsidR="00835F2D">
        <w:rPr>
          <w:rFonts w:ascii="Garamond" w:hAnsi="Garamond"/>
          <w:sz w:val="24"/>
          <w:szCs w:val="24"/>
        </w:rPr>
        <w:t xml:space="preserve">so excluding </w:t>
      </w:r>
      <w:r w:rsidRPr="003039F5">
        <w:rPr>
          <w:rFonts w:ascii="Garamond" w:hAnsi="Garamond"/>
          <w:sz w:val="24"/>
          <w:szCs w:val="24"/>
        </w:rPr>
        <w:t xml:space="preserve">that the termination of the contract extends to that part of the Quantity for which OLT has paid the Compensation. If the </w:t>
      </w:r>
      <w:r w:rsidR="00DF461E">
        <w:rPr>
          <w:rFonts w:ascii="Garamond" w:hAnsi="Garamond"/>
          <w:sz w:val="24"/>
          <w:szCs w:val="24"/>
        </w:rPr>
        <w:t>Seller</w:t>
      </w:r>
      <w:r w:rsidRPr="003039F5">
        <w:rPr>
          <w:rFonts w:ascii="Garamond" w:hAnsi="Garamond"/>
          <w:sz w:val="24"/>
          <w:szCs w:val="24"/>
        </w:rPr>
        <w:t xml:space="preserve"> wishes to make use of the right to terminate the contract, it </w:t>
      </w:r>
      <w:r w:rsidR="00835F2D">
        <w:rPr>
          <w:rFonts w:ascii="Garamond" w:hAnsi="Garamond"/>
          <w:sz w:val="24"/>
          <w:szCs w:val="24"/>
        </w:rPr>
        <w:t xml:space="preserve">shall </w:t>
      </w:r>
      <w:r w:rsidRPr="003039F5">
        <w:rPr>
          <w:rFonts w:ascii="Garamond" w:hAnsi="Garamond"/>
          <w:sz w:val="24"/>
          <w:szCs w:val="24"/>
        </w:rPr>
        <w:t xml:space="preserve">give written notice to OLT in accordance Article 1456 of the Italian Civil Code and, at the time of giving notice of the termination, if </w:t>
      </w:r>
      <w:r w:rsidR="00835F2D">
        <w:rPr>
          <w:rFonts w:ascii="Garamond" w:hAnsi="Garamond"/>
          <w:sz w:val="24"/>
          <w:szCs w:val="24"/>
        </w:rPr>
        <w:t>termination is grounded</w:t>
      </w:r>
      <w:r w:rsidRPr="003039F5">
        <w:rPr>
          <w:rFonts w:ascii="Garamond" w:hAnsi="Garamond"/>
          <w:sz w:val="24"/>
          <w:szCs w:val="24"/>
        </w:rPr>
        <w:t xml:space="preserve">, the </w:t>
      </w:r>
      <w:r w:rsidR="00DF461E">
        <w:rPr>
          <w:rFonts w:ascii="Garamond" w:hAnsi="Garamond"/>
          <w:sz w:val="24"/>
          <w:szCs w:val="24"/>
        </w:rPr>
        <w:t>Seller</w:t>
      </w:r>
      <w:r w:rsidRPr="003039F5">
        <w:rPr>
          <w:rFonts w:ascii="Garamond" w:hAnsi="Garamond"/>
          <w:sz w:val="24"/>
          <w:szCs w:val="24"/>
        </w:rPr>
        <w:t xml:space="preserve"> will automatically re-acquire ownership of the LNG Quantity corresponding to the part of the Compensation not paid, with retro</w:t>
      </w:r>
      <w:r w:rsidR="00835F2D">
        <w:rPr>
          <w:rFonts w:ascii="Garamond" w:hAnsi="Garamond"/>
          <w:sz w:val="24"/>
          <w:szCs w:val="24"/>
        </w:rPr>
        <w:t xml:space="preserve">spective </w:t>
      </w:r>
      <w:r w:rsidRPr="003039F5">
        <w:rPr>
          <w:rFonts w:ascii="Garamond" w:hAnsi="Garamond"/>
          <w:sz w:val="24"/>
          <w:szCs w:val="24"/>
        </w:rPr>
        <w:t xml:space="preserve">effect </w:t>
      </w:r>
      <w:r w:rsidR="00835F2D">
        <w:rPr>
          <w:rFonts w:ascii="Garamond" w:hAnsi="Garamond"/>
          <w:sz w:val="24"/>
          <w:szCs w:val="24"/>
        </w:rPr>
        <w:t xml:space="preserve">at </w:t>
      </w:r>
      <w:r w:rsidRPr="003039F5">
        <w:rPr>
          <w:rFonts w:ascii="Garamond" w:hAnsi="Garamond"/>
          <w:sz w:val="24"/>
          <w:szCs w:val="24"/>
        </w:rPr>
        <w:t xml:space="preserve">the time of the </w:t>
      </w:r>
      <w:r w:rsidR="00835F2D">
        <w:rPr>
          <w:rFonts w:ascii="Garamond" w:hAnsi="Garamond"/>
          <w:sz w:val="24"/>
          <w:szCs w:val="24"/>
        </w:rPr>
        <w:t xml:space="preserve">Discharge </w:t>
      </w:r>
      <w:r w:rsidRPr="003039F5">
        <w:rPr>
          <w:rFonts w:ascii="Garamond" w:hAnsi="Garamond"/>
          <w:sz w:val="24"/>
          <w:szCs w:val="24"/>
        </w:rPr>
        <w:t>of the LNG</w:t>
      </w:r>
      <w:r w:rsidR="00835F2D">
        <w:rPr>
          <w:rFonts w:ascii="Garamond" w:hAnsi="Garamond"/>
          <w:sz w:val="24"/>
          <w:szCs w:val="24"/>
        </w:rPr>
        <w:t xml:space="preserve">, deducting only the </w:t>
      </w:r>
      <w:r w:rsidRPr="003039F5">
        <w:rPr>
          <w:rFonts w:ascii="Garamond" w:hAnsi="Garamond"/>
          <w:sz w:val="24"/>
          <w:szCs w:val="24"/>
        </w:rPr>
        <w:t xml:space="preserve">quantities corresponding to the consumption and losses, </w:t>
      </w:r>
      <w:r w:rsidR="00835F2D">
        <w:rPr>
          <w:rFonts w:ascii="Garamond" w:hAnsi="Garamond"/>
          <w:sz w:val="24"/>
          <w:szCs w:val="24"/>
        </w:rPr>
        <w:t xml:space="preserve">to be reimbursed </w:t>
      </w:r>
      <w:r w:rsidRPr="003039F5">
        <w:rPr>
          <w:rFonts w:ascii="Garamond" w:hAnsi="Garamond"/>
          <w:sz w:val="24"/>
          <w:szCs w:val="24"/>
        </w:rPr>
        <w:t xml:space="preserve">by OLT to the </w:t>
      </w:r>
      <w:r w:rsidR="00DF461E">
        <w:rPr>
          <w:rFonts w:ascii="Garamond" w:hAnsi="Garamond"/>
          <w:sz w:val="24"/>
          <w:szCs w:val="24"/>
        </w:rPr>
        <w:t>Seller</w:t>
      </w:r>
      <w:r w:rsidRPr="003039F5">
        <w:rPr>
          <w:rFonts w:ascii="Garamond" w:hAnsi="Garamond"/>
          <w:sz w:val="24"/>
          <w:szCs w:val="24"/>
        </w:rPr>
        <w:t xml:space="preserve"> at a unit price equivalent to the Compensation.</w:t>
      </w:r>
    </w:p>
    <w:p w14:paraId="3A4B4300" w14:textId="77777777" w:rsidR="00AA76C8" w:rsidRPr="003039F5" w:rsidRDefault="00CD7A94" w:rsidP="003A3CE3">
      <w:pPr>
        <w:spacing w:after="120" w:line="360" w:lineRule="auto"/>
        <w:ind w:left="567" w:hanging="425"/>
        <w:jc w:val="both"/>
        <w:rPr>
          <w:rFonts w:ascii="Garamond" w:hAnsi="Garamond" w:cs="Arial"/>
          <w:sz w:val="24"/>
          <w:szCs w:val="24"/>
        </w:rPr>
      </w:pPr>
      <w:r w:rsidRPr="003039F5">
        <w:rPr>
          <w:rFonts w:ascii="Garamond" w:hAnsi="Garamond"/>
          <w:sz w:val="24"/>
          <w:szCs w:val="24"/>
        </w:rPr>
        <w:t>6.3</w:t>
      </w:r>
      <w:r w:rsidRPr="003039F5">
        <w:rPr>
          <w:rFonts w:ascii="Garamond" w:hAnsi="Garamond"/>
          <w:sz w:val="24"/>
          <w:szCs w:val="24"/>
        </w:rPr>
        <w:tab/>
        <w:t xml:space="preserve">In the case of termination by the </w:t>
      </w:r>
      <w:r w:rsidR="00DF461E">
        <w:rPr>
          <w:rFonts w:ascii="Garamond" w:hAnsi="Garamond"/>
          <w:sz w:val="24"/>
          <w:szCs w:val="24"/>
        </w:rPr>
        <w:t>Seller</w:t>
      </w:r>
      <w:r w:rsidRPr="003039F5">
        <w:rPr>
          <w:rFonts w:ascii="Garamond" w:hAnsi="Garamond"/>
          <w:sz w:val="24"/>
          <w:szCs w:val="24"/>
        </w:rPr>
        <w:t xml:space="preserve">, OLT will </w:t>
      </w:r>
      <w:r w:rsidR="00835F2D">
        <w:rPr>
          <w:rFonts w:ascii="Garamond" w:hAnsi="Garamond"/>
          <w:sz w:val="24"/>
          <w:szCs w:val="24"/>
        </w:rPr>
        <w:t xml:space="preserve">be </w:t>
      </w:r>
      <w:r w:rsidRPr="003039F5">
        <w:rPr>
          <w:rFonts w:ascii="Garamond" w:hAnsi="Garamond"/>
          <w:sz w:val="24"/>
          <w:szCs w:val="24"/>
        </w:rPr>
        <w:t xml:space="preserve">obliged to </w:t>
      </w:r>
      <w:proofErr w:type="spellStart"/>
      <w:r w:rsidRPr="003039F5">
        <w:rPr>
          <w:rFonts w:ascii="Garamond" w:hAnsi="Garamond"/>
          <w:sz w:val="24"/>
          <w:szCs w:val="24"/>
        </w:rPr>
        <w:t>regasify</w:t>
      </w:r>
      <w:proofErr w:type="spellEnd"/>
      <w:r w:rsidRPr="003039F5">
        <w:rPr>
          <w:rFonts w:ascii="Garamond" w:hAnsi="Garamond"/>
          <w:sz w:val="24"/>
          <w:szCs w:val="24"/>
        </w:rPr>
        <w:t xml:space="preserve"> the residual Quantity still available at the Terminal in accordance with the Regasification Code and the </w:t>
      </w:r>
      <w:r w:rsidR="00DF461E">
        <w:rPr>
          <w:rFonts w:ascii="Garamond" w:hAnsi="Garamond"/>
          <w:sz w:val="24"/>
          <w:szCs w:val="24"/>
        </w:rPr>
        <w:t>Seller</w:t>
      </w:r>
      <w:r w:rsidRPr="003039F5">
        <w:rPr>
          <w:rFonts w:ascii="Garamond" w:hAnsi="Garamond"/>
          <w:sz w:val="24"/>
          <w:szCs w:val="24"/>
        </w:rPr>
        <w:t xml:space="preserve"> will acquire the qualification of regasification service user under the regasification Code for that LNG, </w:t>
      </w:r>
      <w:r w:rsidR="00835F2D">
        <w:rPr>
          <w:rFonts w:ascii="Garamond" w:hAnsi="Garamond"/>
          <w:sz w:val="24"/>
          <w:szCs w:val="24"/>
        </w:rPr>
        <w:t>so</w:t>
      </w:r>
      <w:r w:rsidR="00835F2D" w:rsidRPr="003039F5">
        <w:rPr>
          <w:rFonts w:ascii="Garamond" w:hAnsi="Garamond"/>
          <w:sz w:val="24"/>
          <w:szCs w:val="24"/>
        </w:rPr>
        <w:t xml:space="preserve"> </w:t>
      </w:r>
      <w:r w:rsidRPr="003039F5">
        <w:rPr>
          <w:rFonts w:ascii="Garamond" w:hAnsi="Garamond"/>
          <w:sz w:val="24"/>
          <w:szCs w:val="24"/>
        </w:rPr>
        <w:t xml:space="preserve">taking on all the duties and rights as of the Regasification Code. The regasification capacity allocated to the </w:t>
      </w:r>
      <w:r w:rsidR="00DF461E">
        <w:rPr>
          <w:rFonts w:ascii="Garamond" w:hAnsi="Garamond"/>
          <w:sz w:val="24"/>
          <w:szCs w:val="24"/>
        </w:rPr>
        <w:t>Seller</w:t>
      </w:r>
      <w:r w:rsidRPr="003039F5">
        <w:rPr>
          <w:rFonts w:ascii="Garamond" w:hAnsi="Garamond"/>
          <w:sz w:val="24"/>
          <w:szCs w:val="24"/>
        </w:rPr>
        <w:t xml:space="preserve"> with reference to the LNG that has become its property by effect of notice of the termination of the Contract </w:t>
      </w:r>
      <w:r w:rsidR="00835F2D">
        <w:rPr>
          <w:rFonts w:ascii="Garamond" w:hAnsi="Garamond"/>
          <w:sz w:val="24"/>
          <w:szCs w:val="24"/>
        </w:rPr>
        <w:t xml:space="preserve">shall </w:t>
      </w:r>
      <w:r w:rsidRPr="003039F5">
        <w:rPr>
          <w:rFonts w:ascii="Garamond" w:hAnsi="Garamond"/>
          <w:sz w:val="24"/>
          <w:szCs w:val="24"/>
        </w:rPr>
        <w:t xml:space="preserve">be the first capacity available at the Terminal, </w:t>
      </w:r>
      <w:r w:rsidR="00835F2D">
        <w:rPr>
          <w:rFonts w:ascii="Garamond" w:hAnsi="Garamond"/>
          <w:sz w:val="24"/>
          <w:szCs w:val="24"/>
        </w:rPr>
        <w:t xml:space="preserve">subject </w:t>
      </w:r>
      <w:r w:rsidR="006902E5">
        <w:rPr>
          <w:rFonts w:ascii="Garamond" w:hAnsi="Garamond"/>
          <w:sz w:val="24"/>
          <w:szCs w:val="24"/>
        </w:rPr>
        <w:t xml:space="preserve">only </w:t>
      </w:r>
      <w:r w:rsidR="00835F2D">
        <w:rPr>
          <w:rFonts w:ascii="Garamond" w:hAnsi="Garamond"/>
          <w:sz w:val="24"/>
          <w:szCs w:val="24"/>
        </w:rPr>
        <w:t xml:space="preserve">to </w:t>
      </w:r>
      <w:r w:rsidRPr="003039F5">
        <w:rPr>
          <w:rFonts w:ascii="Garamond" w:hAnsi="Garamond"/>
          <w:sz w:val="24"/>
          <w:szCs w:val="24"/>
        </w:rPr>
        <w:t xml:space="preserve">the terms necessary for the </w:t>
      </w:r>
      <w:r w:rsidR="00DF461E">
        <w:rPr>
          <w:rFonts w:ascii="Garamond" w:hAnsi="Garamond"/>
          <w:sz w:val="24"/>
          <w:szCs w:val="24"/>
        </w:rPr>
        <w:t>Seller</w:t>
      </w:r>
      <w:r w:rsidRPr="003039F5">
        <w:rPr>
          <w:rFonts w:ascii="Garamond" w:hAnsi="Garamond"/>
          <w:sz w:val="24"/>
          <w:szCs w:val="24"/>
        </w:rPr>
        <w:t xml:space="preserve"> to deliver </w:t>
      </w:r>
      <w:r w:rsidR="00226E30">
        <w:rPr>
          <w:rFonts w:ascii="Garamond" w:hAnsi="Garamond"/>
          <w:sz w:val="24"/>
          <w:szCs w:val="24"/>
        </w:rPr>
        <w:t xml:space="preserve">to </w:t>
      </w:r>
      <w:r w:rsidRPr="003039F5">
        <w:rPr>
          <w:rFonts w:ascii="Garamond" w:hAnsi="Garamond"/>
          <w:sz w:val="24"/>
          <w:szCs w:val="24"/>
        </w:rPr>
        <w:t xml:space="preserve">OLT the necessary documentation to access the regasification service in accordance with the provisions of the Regasification Code </w:t>
      </w:r>
      <w:r w:rsidR="006902E5">
        <w:rPr>
          <w:rFonts w:ascii="Garamond" w:hAnsi="Garamond"/>
          <w:sz w:val="24"/>
          <w:szCs w:val="24"/>
        </w:rPr>
        <w:t xml:space="preserve">and </w:t>
      </w:r>
      <w:r w:rsidRPr="003039F5">
        <w:rPr>
          <w:rFonts w:ascii="Garamond" w:hAnsi="Garamond"/>
          <w:sz w:val="24"/>
          <w:szCs w:val="24"/>
        </w:rPr>
        <w:t>those needed for booking the corresponding gas transportation capacity with SRG.</w:t>
      </w:r>
    </w:p>
    <w:p w14:paraId="74561EC7" w14:textId="77777777" w:rsidR="00CD7A94" w:rsidRPr="003039F5" w:rsidRDefault="00D97203" w:rsidP="003A3CE3">
      <w:pPr>
        <w:spacing w:after="120" w:line="360" w:lineRule="auto"/>
        <w:ind w:left="567" w:hanging="425"/>
        <w:jc w:val="both"/>
        <w:rPr>
          <w:rFonts w:ascii="Garamond" w:hAnsi="Garamond" w:cs="Arial"/>
          <w:sz w:val="24"/>
          <w:szCs w:val="24"/>
        </w:rPr>
      </w:pPr>
      <w:r w:rsidRPr="003039F5">
        <w:rPr>
          <w:rFonts w:ascii="Garamond" w:hAnsi="Garamond"/>
          <w:sz w:val="24"/>
          <w:szCs w:val="24"/>
        </w:rPr>
        <w:t>6.4</w:t>
      </w:r>
      <w:r w:rsidRPr="003039F5">
        <w:rPr>
          <w:rFonts w:ascii="Garamond" w:hAnsi="Garamond"/>
          <w:sz w:val="24"/>
          <w:szCs w:val="24"/>
        </w:rPr>
        <w:tab/>
        <w:t xml:space="preserve">If, following the termination of the contract communicated to OLT by the </w:t>
      </w:r>
      <w:r w:rsidR="00DF461E">
        <w:rPr>
          <w:rFonts w:ascii="Garamond" w:hAnsi="Garamond"/>
          <w:sz w:val="24"/>
          <w:szCs w:val="24"/>
        </w:rPr>
        <w:t>Seller</w:t>
      </w:r>
      <w:r w:rsidRPr="003039F5">
        <w:rPr>
          <w:rFonts w:ascii="Garamond" w:hAnsi="Garamond"/>
          <w:sz w:val="24"/>
          <w:szCs w:val="24"/>
        </w:rPr>
        <w:t xml:space="preserve">, the latter refuses or, in any case, does not provide the necessary documentation to access the regasification service within 30 days, OLT </w:t>
      </w:r>
      <w:r w:rsidR="006902E5">
        <w:rPr>
          <w:rFonts w:ascii="Garamond" w:hAnsi="Garamond"/>
          <w:sz w:val="24"/>
          <w:szCs w:val="24"/>
        </w:rPr>
        <w:t xml:space="preserve">shall be entitled to </w:t>
      </w:r>
      <w:r w:rsidRPr="003039F5">
        <w:rPr>
          <w:rFonts w:ascii="Garamond" w:hAnsi="Garamond"/>
          <w:sz w:val="24"/>
          <w:szCs w:val="24"/>
        </w:rPr>
        <w:t xml:space="preserve">proceed with </w:t>
      </w:r>
      <w:proofErr w:type="spellStart"/>
      <w:r w:rsidRPr="003039F5">
        <w:rPr>
          <w:rFonts w:ascii="Garamond" w:hAnsi="Garamond"/>
          <w:sz w:val="24"/>
          <w:szCs w:val="24"/>
        </w:rPr>
        <w:t>regasifying</w:t>
      </w:r>
      <w:proofErr w:type="spellEnd"/>
      <w:r w:rsidRPr="003039F5">
        <w:rPr>
          <w:rFonts w:ascii="Garamond" w:hAnsi="Garamond"/>
          <w:sz w:val="24"/>
          <w:szCs w:val="24"/>
        </w:rPr>
        <w:t xml:space="preserve"> the LNG belonging to the </w:t>
      </w:r>
      <w:r w:rsidR="00DF461E">
        <w:rPr>
          <w:rFonts w:ascii="Garamond" w:hAnsi="Garamond"/>
          <w:sz w:val="24"/>
          <w:szCs w:val="24"/>
        </w:rPr>
        <w:t>Seller</w:t>
      </w:r>
      <w:r w:rsidRPr="003039F5">
        <w:rPr>
          <w:rFonts w:ascii="Garamond" w:hAnsi="Garamond"/>
          <w:sz w:val="24"/>
          <w:szCs w:val="24"/>
        </w:rPr>
        <w:t xml:space="preserve"> that is present in the Terminal, booking in its name and on its behalf the necessary gas transportation capacity with SRG and debiting the </w:t>
      </w:r>
      <w:r w:rsidR="00DF461E">
        <w:rPr>
          <w:rFonts w:ascii="Garamond" w:hAnsi="Garamond"/>
          <w:sz w:val="24"/>
          <w:szCs w:val="24"/>
        </w:rPr>
        <w:t>Seller</w:t>
      </w:r>
      <w:r w:rsidRPr="003039F5">
        <w:rPr>
          <w:rFonts w:ascii="Garamond" w:hAnsi="Garamond"/>
          <w:sz w:val="24"/>
          <w:szCs w:val="24"/>
        </w:rPr>
        <w:t xml:space="preserve"> with the related regasification tariff approved by the </w:t>
      </w:r>
      <w:r w:rsidR="0082143A">
        <w:rPr>
          <w:rFonts w:ascii="Garamond" w:hAnsi="Garamond"/>
          <w:sz w:val="24"/>
          <w:szCs w:val="24"/>
        </w:rPr>
        <w:t>ARERA</w:t>
      </w:r>
      <w:r w:rsidRPr="003039F5">
        <w:rPr>
          <w:rFonts w:ascii="Garamond" w:hAnsi="Garamond"/>
          <w:sz w:val="24"/>
          <w:szCs w:val="24"/>
        </w:rPr>
        <w:t xml:space="preserve">, plus every other connected expense. </w:t>
      </w:r>
      <w:proofErr w:type="gramStart"/>
      <w:r w:rsidRPr="003039F5">
        <w:rPr>
          <w:rFonts w:ascii="Garamond" w:hAnsi="Garamond"/>
          <w:sz w:val="24"/>
          <w:szCs w:val="24"/>
        </w:rPr>
        <w:t>With the exception of</w:t>
      </w:r>
      <w:proofErr w:type="gramEnd"/>
      <w:r w:rsidRPr="003039F5">
        <w:rPr>
          <w:rFonts w:ascii="Garamond" w:hAnsi="Garamond"/>
          <w:sz w:val="24"/>
          <w:szCs w:val="24"/>
        </w:rPr>
        <w:t xml:space="preserve"> the above, the </w:t>
      </w:r>
      <w:r w:rsidR="00DF461E">
        <w:rPr>
          <w:rFonts w:ascii="Garamond" w:hAnsi="Garamond"/>
          <w:sz w:val="24"/>
          <w:szCs w:val="24"/>
        </w:rPr>
        <w:t>Seller</w:t>
      </w:r>
      <w:r w:rsidRPr="003039F5">
        <w:rPr>
          <w:rFonts w:ascii="Garamond" w:hAnsi="Garamond"/>
          <w:sz w:val="24"/>
          <w:szCs w:val="24"/>
        </w:rPr>
        <w:t xml:space="preserve"> will in any case have the right to receive the amounts arising from the transfer of the LNG </w:t>
      </w:r>
      <w:proofErr w:type="spellStart"/>
      <w:r w:rsidRPr="003039F5">
        <w:rPr>
          <w:rFonts w:ascii="Garamond" w:hAnsi="Garamond"/>
          <w:sz w:val="24"/>
          <w:szCs w:val="24"/>
        </w:rPr>
        <w:t>regasified</w:t>
      </w:r>
      <w:proofErr w:type="spellEnd"/>
      <w:r w:rsidRPr="003039F5">
        <w:rPr>
          <w:rFonts w:ascii="Garamond" w:hAnsi="Garamond"/>
          <w:sz w:val="24"/>
          <w:szCs w:val="24"/>
        </w:rPr>
        <w:t xml:space="preserve"> and acknowledged by SRG in its capacity of </w:t>
      </w:r>
      <w:r w:rsidR="006902E5">
        <w:rPr>
          <w:rFonts w:ascii="Garamond" w:hAnsi="Garamond"/>
          <w:sz w:val="24"/>
          <w:szCs w:val="24"/>
        </w:rPr>
        <w:t>balance responsible entity</w:t>
      </w:r>
      <w:bookmarkStart w:id="3" w:name="_Hlk496199393"/>
      <w:r w:rsidRPr="003039F5">
        <w:rPr>
          <w:rFonts w:ascii="Garamond" w:hAnsi="Garamond"/>
          <w:sz w:val="24"/>
          <w:szCs w:val="24"/>
        </w:rPr>
        <w:t>.</w:t>
      </w:r>
    </w:p>
    <w:p w14:paraId="26E7B8F2" w14:textId="77777777" w:rsidR="00D97203" w:rsidRPr="003039F5" w:rsidRDefault="00D97203" w:rsidP="003A3CE3">
      <w:pPr>
        <w:spacing w:after="120" w:line="360" w:lineRule="auto"/>
        <w:ind w:left="567" w:hanging="425"/>
        <w:jc w:val="both"/>
        <w:rPr>
          <w:rFonts w:ascii="Garamond" w:hAnsi="Garamond" w:cs="Arial"/>
          <w:sz w:val="24"/>
          <w:szCs w:val="24"/>
        </w:rPr>
      </w:pPr>
    </w:p>
    <w:p w14:paraId="22AEF11C" w14:textId="77777777" w:rsidR="00AA76C8" w:rsidRPr="003039F5" w:rsidRDefault="00AA76C8" w:rsidP="003A3CE3">
      <w:pPr>
        <w:spacing w:after="120" w:line="360" w:lineRule="auto"/>
        <w:ind w:left="851" w:hanging="425"/>
        <w:rPr>
          <w:rFonts w:ascii="Garamond" w:hAnsi="Garamond" w:cs="Arial"/>
          <w:b/>
          <w:sz w:val="24"/>
          <w:szCs w:val="24"/>
        </w:rPr>
      </w:pPr>
      <w:r w:rsidRPr="003039F5">
        <w:rPr>
          <w:rFonts w:ascii="Garamond" w:hAnsi="Garamond"/>
          <w:b/>
          <w:sz w:val="24"/>
          <w:szCs w:val="24"/>
        </w:rPr>
        <w:t xml:space="preserve">7) INDEPENDENT SALE CONTRACT  </w:t>
      </w:r>
    </w:p>
    <w:p w14:paraId="2C6486CE" w14:textId="77777777" w:rsidR="00AA76C8" w:rsidRPr="003039F5" w:rsidRDefault="00B57B3D" w:rsidP="003A3CE3">
      <w:pPr>
        <w:spacing w:after="120" w:line="360" w:lineRule="auto"/>
        <w:ind w:left="567" w:hanging="425"/>
        <w:jc w:val="both"/>
        <w:rPr>
          <w:rFonts w:ascii="Garamond" w:hAnsi="Garamond" w:cs="Arial"/>
          <w:sz w:val="24"/>
          <w:szCs w:val="24"/>
        </w:rPr>
      </w:pPr>
      <w:r w:rsidRPr="003039F5">
        <w:rPr>
          <w:rFonts w:ascii="Garamond" w:hAnsi="Garamond"/>
          <w:sz w:val="24"/>
          <w:szCs w:val="24"/>
        </w:rPr>
        <w:t>7.1</w:t>
      </w:r>
      <w:r w:rsidRPr="003039F5">
        <w:rPr>
          <w:rFonts w:ascii="Garamond" w:hAnsi="Garamond"/>
          <w:sz w:val="24"/>
          <w:szCs w:val="24"/>
        </w:rPr>
        <w:tab/>
        <w:t xml:space="preserve">This Contract is autonomous, independent and not connected to the Service Contract </w:t>
      </w:r>
      <w:r w:rsidR="0082143A">
        <w:rPr>
          <w:rFonts w:ascii="Garamond" w:hAnsi="Garamond"/>
          <w:sz w:val="24"/>
          <w:szCs w:val="24"/>
        </w:rPr>
        <w:t xml:space="preserve">nor to the </w:t>
      </w:r>
      <w:r w:rsidR="00EB7C4A">
        <w:rPr>
          <w:rFonts w:ascii="Garamond" w:hAnsi="Garamond"/>
          <w:sz w:val="24"/>
          <w:szCs w:val="24"/>
        </w:rPr>
        <w:t>Capacity Agreement</w:t>
      </w:r>
      <w:r w:rsidR="0082143A">
        <w:rPr>
          <w:rFonts w:ascii="Garamond" w:hAnsi="Garamond"/>
          <w:sz w:val="24"/>
          <w:szCs w:val="24"/>
        </w:rPr>
        <w:t xml:space="preserve"> </w:t>
      </w:r>
      <w:r w:rsidRPr="003039F5">
        <w:rPr>
          <w:rFonts w:ascii="Garamond" w:hAnsi="Garamond"/>
          <w:sz w:val="24"/>
          <w:szCs w:val="24"/>
        </w:rPr>
        <w:t xml:space="preserve">signed by the same Parties together with SRG and, unless </w:t>
      </w:r>
      <w:r w:rsidR="006902E5">
        <w:rPr>
          <w:rFonts w:ascii="Garamond" w:hAnsi="Garamond"/>
          <w:sz w:val="24"/>
          <w:szCs w:val="24"/>
        </w:rPr>
        <w:t xml:space="preserve">otherwise </w:t>
      </w:r>
      <w:r w:rsidRPr="003039F5">
        <w:rPr>
          <w:rFonts w:ascii="Garamond" w:hAnsi="Garamond"/>
          <w:sz w:val="24"/>
          <w:szCs w:val="24"/>
        </w:rPr>
        <w:t xml:space="preserve">expressly provided for in this Contract or </w:t>
      </w:r>
      <w:r w:rsidR="006902E5">
        <w:rPr>
          <w:rFonts w:ascii="Garamond" w:hAnsi="Garamond"/>
          <w:sz w:val="24"/>
          <w:szCs w:val="24"/>
        </w:rPr>
        <w:t xml:space="preserve">in </w:t>
      </w:r>
      <w:r w:rsidRPr="003039F5">
        <w:rPr>
          <w:rFonts w:ascii="Garamond" w:hAnsi="Garamond"/>
          <w:sz w:val="24"/>
          <w:szCs w:val="24"/>
        </w:rPr>
        <w:t xml:space="preserve">the Procedure, the parties may not exercise the rights acquired under this </w:t>
      </w:r>
      <w:bookmarkEnd w:id="3"/>
      <w:r w:rsidRPr="003039F5">
        <w:rPr>
          <w:rFonts w:ascii="Garamond" w:hAnsi="Garamond"/>
          <w:sz w:val="24"/>
          <w:szCs w:val="24"/>
        </w:rPr>
        <w:t>Contract in the context of the Service Contract</w:t>
      </w:r>
      <w:r w:rsidR="0082143A">
        <w:rPr>
          <w:rFonts w:ascii="Garamond" w:hAnsi="Garamond"/>
          <w:sz w:val="24"/>
          <w:szCs w:val="24"/>
        </w:rPr>
        <w:t xml:space="preserve"> (or the </w:t>
      </w:r>
      <w:r w:rsidR="00EB7C4A">
        <w:rPr>
          <w:rFonts w:ascii="Garamond" w:hAnsi="Garamond"/>
          <w:sz w:val="24"/>
          <w:szCs w:val="24"/>
        </w:rPr>
        <w:t>Capacity Agreement</w:t>
      </w:r>
      <w:r w:rsidR="0082143A">
        <w:rPr>
          <w:rFonts w:ascii="Garamond" w:hAnsi="Garamond"/>
          <w:sz w:val="24"/>
          <w:szCs w:val="24"/>
        </w:rPr>
        <w:t>)</w:t>
      </w:r>
      <w:r w:rsidRPr="003039F5">
        <w:rPr>
          <w:rFonts w:ascii="Garamond" w:hAnsi="Garamond"/>
          <w:sz w:val="24"/>
          <w:szCs w:val="24"/>
        </w:rPr>
        <w:t xml:space="preserve"> or vice versa, </w:t>
      </w:r>
      <w:r w:rsidR="006902E5">
        <w:rPr>
          <w:rFonts w:ascii="Garamond" w:hAnsi="Garamond"/>
          <w:sz w:val="24"/>
          <w:szCs w:val="24"/>
        </w:rPr>
        <w:t xml:space="preserve">so, for example, </w:t>
      </w:r>
      <w:r w:rsidRPr="003039F5">
        <w:rPr>
          <w:rFonts w:ascii="Garamond" w:hAnsi="Garamond"/>
          <w:sz w:val="24"/>
          <w:szCs w:val="24"/>
        </w:rPr>
        <w:t>pre</w:t>
      </w:r>
      <w:r w:rsidR="006902E5">
        <w:rPr>
          <w:rFonts w:ascii="Garamond" w:hAnsi="Garamond"/>
          <w:sz w:val="24"/>
          <w:szCs w:val="24"/>
        </w:rPr>
        <w:t xml:space="preserve">venting </w:t>
      </w:r>
      <w:r w:rsidRPr="003039F5">
        <w:rPr>
          <w:rFonts w:ascii="Garamond" w:hAnsi="Garamond"/>
          <w:sz w:val="24"/>
          <w:szCs w:val="24"/>
        </w:rPr>
        <w:t xml:space="preserve">the possibility </w:t>
      </w:r>
      <w:r w:rsidR="006902E5">
        <w:rPr>
          <w:rFonts w:ascii="Garamond" w:hAnsi="Garamond"/>
          <w:sz w:val="24"/>
          <w:szCs w:val="24"/>
        </w:rPr>
        <w:t xml:space="preserve">to enforce </w:t>
      </w:r>
      <w:r w:rsidRPr="003039F5">
        <w:rPr>
          <w:rFonts w:ascii="Garamond" w:hAnsi="Garamond"/>
          <w:sz w:val="24"/>
          <w:szCs w:val="24"/>
        </w:rPr>
        <w:t xml:space="preserve">the exception </w:t>
      </w:r>
      <w:r w:rsidR="006902E5">
        <w:rPr>
          <w:rFonts w:ascii="Garamond" w:hAnsi="Garamond"/>
          <w:sz w:val="24"/>
          <w:szCs w:val="24"/>
        </w:rPr>
        <w:t>for</w:t>
      </w:r>
      <w:r w:rsidR="006902E5" w:rsidRPr="003039F5">
        <w:rPr>
          <w:rFonts w:ascii="Garamond" w:hAnsi="Garamond"/>
          <w:sz w:val="24"/>
          <w:szCs w:val="24"/>
        </w:rPr>
        <w:t xml:space="preserve"> </w:t>
      </w:r>
      <w:r w:rsidRPr="003039F5">
        <w:rPr>
          <w:rFonts w:ascii="Garamond" w:hAnsi="Garamond"/>
          <w:sz w:val="24"/>
          <w:szCs w:val="24"/>
        </w:rPr>
        <w:t xml:space="preserve">failure to perform </w:t>
      </w:r>
      <w:r w:rsidR="006902E5">
        <w:rPr>
          <w:rFonts w:ascii="Garamond" w:hAnsi="Garamond"/>
          <w:sz w:val="24"/>
          <w:szCs w:val="24"/>
        </w:rPr>
        <w:t xml:space="preserve">provided by </w:t>
      </w:r>
      <w:r w:rsidRPr="003039F5">
        <w:rPr>
          <w:rFonts w:ascii="Garamond" w:hAnsi="Garamond"/>
          <w:sz w:val="24"/>
          <w:szCs w:val="24"/>
        </w:rPr>
        <w:t xml:space="preserve">Article 1660 of the Italian Civil Code </w:t>
      </w:r>
      <w:r w:rsidR="006902E5">
        <w:rPr>
          <w:rFonts w:ascii="Garamond" w:hAnsi="Garamond"/>
          <w:sz w:val="24"/>
          <w:szCs w:val="24"/>
        </w:rPr>
        <w:t xml:space="preserve">against </w:t>
      </w:r>
      <w:r w:rsidRPr="003039F5">
        <w:rPr>
          <w:rFonts w:ascii="Garamond" w:hAnsi="Garamond"/>
          <w:sz w:val="24"/>
          <w:szCs w:val="24"/>
        </w:rPr>
        <w:t xml:space="preserve">the </w:t>
      </w:r>
      <w:r w:rsidR="006902E5">
        <w:rPr>
          <w:rFonts w:ascii="Garamond" w:hAnsi="Garamond"/>
          <w:sz w:val="24"/>
          <w:szCs w:val="24"/>
        </w:rPr>
        <w:t xml:space="preserve">other </w:t>
      </w:r>
      <w:r w:rsidRPr="003039F5">
        <w:rPr>
          <w:rFonts w:ascii="Garamond" w:hAnsi="Garamond"/>
          <w:sz w:val="24"/>
          <w:szCs w:val="24"/>
        </w:rPr>
        <w:t>counterparties in a contract</w:t>
      </w:r>
      <w:r w:rsidR="008B66C7">
        <w:rPr>
          <w:rFonts w:ascii="Garamond" w:hAnsi="Garamond"/>
          <w:sz w:val="24"/>
          <w:szCs w:val="24"/>
        </w:rPr>
        <w:t xml:space="preserve"> because </w:t>
      </w:r>
      <w:r w:rsidRPr="003039F5">
        <w:rPr>
          <w:rFonts w:ascii="Garamond" w:hAnsi="Garamond"/>
          <w:sz w:val="24"/>
          <w:szCs w:val="24"/>
        </w:rPr>
        <w:t xml:space="preserve">of </w:t>
      </w:r>
      <w:r w:rsidR="006902E5">
        <w:rPr>
          <w:rFonts w:ascii="Garamond" w:hAnsi="Garamond"/>
          <w:sz w:val="24"/>
          <w:szCs w:val="24"/>
        </w:rPr>
        <w:t xml:space="preserve">an </w:t>
      </w:r>
      <w:r w:rsidRPr="003039F5">
        <w:rPr>
          <w:rFonts w:ascii="Garamond" w:hAnsi="Garamond"/>
          <w:sz w:val="24"/>
          <w:szCs w:val="24"/>
        </w:rPr>
        <w:t>actual or alleged failure to perform in the execution of the other one.</w:t>
      </w:r>
    </w:p>
    <w:p w14:paraId="27945931" w14:textId="77777777" w:rsidR="00993AE6" w:rsidRPr="003039F5" w:rsidRDefault="00AA76C8" w:rsidP="003A3CE3">
      <w:pPr>
        <w:spacing w:after="120" w:line="360" w:lineRule="auto"/>
        <w:ind w:left="567" w:hanging="425"/>
        <w:jc w:val="both"/>
        <w:rPr>
          <w:rFonts w:ascii="Garamond" w:hAnsi="Garamond" w:cs="Arial"/>
          <w:sz w:val="24"/>
          <w:szCs w:val="24"/>
        </w:rPr>
      </w:pPr>
      <w:r w:rsidRPr="003039F5">
        <w:rPr>
          <w:rFonts w:ascii="Garamond" w:hAnsi="Garamond"/>
          <w:sz w:val="24"/>
          <w:szCs w:val="24"/>
        </w:rPr>
        <w:t>7.2</w:t>
      </w:r>
      <w:r w:rsidRPr="003039F5">
        <w:rPr>
          <w:rFonts w:ascii="Garamond" w:hAnsi="Garamond"/>
          <w:sz w:val="24"/>
          <w:szCs w:val="24"/>
        </w:rPr>
        <w:tab/>
        <w:t xml:space="preserve">As partial </w:t>
      </w:r>
      <w:r w:rsidR="008B66C7">
        <w:rPr>
          <w:rFonts w:ascii="Garamond" w:hAnsi="Garamond"/>
          <w:sz w:val="24"/>
          <w:szCs w:val="24"/>
        </w:rPr>
        <w:t xml:space="preserve">deviation </w:t>
      </w:r>
      <w:r w:rsidRPr="003039F5">
        <w:rPr>
          <w:rFonts w:ascii="Garamond" w:hAnsi="Garamond"/>
          <w:sz w:val="24"/>
          <w:szCs w:val="24"/>
        </w:rPr>
        <w:t>to what is agreed above, the Parties accept that:</w:t>
      </w:r>
    </w:p>
    <w:p w14:paraId="012E63CD" w14:textId="77777777" w:rsidR="00EF0221" w:rsidRPr="003039F5" w:rsidRDefault="00993AE6" w:rsidP="00993AE6">
      <w:pPr>
        <w:spacing w:after="120" w:line="360" w:lineRule="auto"/>
        <w:ind w:left="567"/>
        <w:jc w:val="both"/>
        <w:rPr>
          <w:rFonts w:ascii="Garamond" w:hAnsi="Garamond" w:cs="Arial"/>
          <w:sz w:val="24"/>
          <w:szCs w:val="24"/>
        </w:rPr>
      </w:pPr>
      <w:r w:rsidRPr="003039F5">
        <w:rPr>
          <w:rFonts w:ascii="Garamond" w:hAnsi="Garamond"/>
          <w:sz w:val="24"/>
          <w:szCs w:val="24"/>
        </w:rPr>
        <w:t>(</w:t>
      </w:r>
      <w:proofErr w:type="spellStart"/>
      <w:r w:rsidRPr="003039F5">
        <w:rPr>
          <w:rFonts w:ascii="Garamond" w:hAnsi="Garamond"/>
          <w:sz w:val="24"/>
          <w:szCs w:val="24"/>
        </w:rPr>
        <w:t>i</w:t>
      </w:r>
      <w:proofErr w:type="spellEnd"/>
      <w:r w:rsidRPr="003039F5">
        <w:rPr>
          <w:rFonts w:ascii="Garamond" w:hAnsi="Garamond"/>
          <w:sz w:val="24"/>
          <w:szCs w:val="24"/>
        </w:rPr>
        <w:t xml:space="preserve">) if the </w:t>
      </w:r>
      <w:r w:rsidR="008B66C7">
        <w:rPr>
          <w:rFonts w:ascii="Garamond" w:hAnsi="Garamond"/>
          <w:sz w:val="24"/>
          <w:szCs w:val="24"/>
        </w:rPr>
        <w:t xml:space="preserve">Discharging </w:t>
      </w:r>
      <w:r w:rsidRPr="003039F5">
        <w:rPr>
          <w:rFonts w:ascii="Garamond" w:hAnsi="Garamond"/>
          <w:sz w:val="24"/>
          <w:szCs w:val="24"/>
        </w:rPr>
        <w:t xml:space="preserve">Date provided for the delivery of the LNG intended for the </w:t>
      </w:r>
      <w:r w:rsidR="0082143A">
        <w:rPr>
          <w:rFonts w:ascii="Garamond" w:hAnsi="Garamond"/>
          <w:sz w:val="24"/>
          <w:szCs w:val="24"/>
        </w:rPr>
        <w:t>peak shaving s</w:t>
      </w:r>
      <w:r w:rsidRPr="003039F5">
        <w:rPr>
          <w:rFonts w:ascii="Garamond" w:hAnsi="Garamond"/>
          <w:sz w:val="24"/>
          <w:szCs w:val="24"/>
        </w:rPr>
        <w:t xml:space="preserve">ervice is </w:t>
      </w:r>
      <w:r w:rsidR="008B66C7">
        <w:rPr>
          <w:rFonts w:ascii="Garamond" w:hAnsi="Garamond"/>
          <w:sz w:val="24"/>
          <w:szCs w:val="24"/>
        </w:rPr>
        <w:t>changed</w:t>
      </w:r>
      <w:r w:rsidRPr="003039F5">
        <w:rPr>
          <w:rFonts w:ascii="Garamond" w:hAnsi="Garamond"/>
          <w:sz w:val="24"/>
          <w:szCs w:val="24"/>
        </w:rPr>
        <w:t xml:space="preserve">, for any reason and up to a maximum of 20 days, without the </w:t>
      </w:r>
      <w:r w:rsidR="00DF461E">
        <w:rPr>
          <w:rFonts w:ascii="Garamond" w:hAnsi="Garamond"/>
          <w:sz w:val="24"/>
          <w:szCs w:val="24"/>
        </w:rPr>
        <w:t>Seller</w:t>
      </w:r>
      <w:r w:rsidRPr="003039F5">
        <w:rPr>
          <w:rFonts w:ascii="Garamond" w:hAnsi="Garamond"/>
          <w:sz w:val="24"/>
          <w:szCs w:val="24"/>
        </w:rPr>
        <w:t xml:space="preserve"> being </w:t>
      </w:r>
      <w:r w:rsidR="008B66C7">
        <w:rPr>
          <w:rFonts w:ascii="Garamond" w:hAnsi="Garamond"/>
          <w:sz w:val="24"/>
          <w:szCs w:val="24"/>
        </w:rPr>
        <w:t xml:space="preserve">released from its </w:t>
      </w:r>
      <w:r w:rsidRPr="003039F5">
        <w:rPr>
          <w:rFonts w:ascii="Garamond" w:hAnsi="Garamond"/>
          <w:sz w:val="24"/>
          <w:szCs w:val="24"/>
        </w:rPr>
        <w:t xml:space="preserve">the obligations </w:t>
      </w:r>
      <w:r w:rsidR="008B66C7">
        <w:rPr>
          <w:rFonts w:ascii="Garamond" w:hAnsi="Garamond"/>
          <w:sz w:val="24"/>
          <w:szCs w:val="24"/>
        </w:rPr>
        <w:t xml:space="preserve">set out by </w:t>
      </w:r>
      <w:r w:rsidRPr="003039F5">
        <w:rPr>
          <w:rFonts w:ascii="Garamond" w:hAnsi="Garamond"/>
          <w:sz w:val="24"/>
          <w:szCs w:val="24"/>
        </w:rPr>
        <w:t xml:space="preserve">the Service Contract and, in particular, </w:t>
      </w:r>
      <w:r w:rsidR="008B66C7">
        <w:rPr>
          <w:rFonts w:ascii="Garamond" w:hAnsi="Garamond"/>
          <w:sz w:val="24"/>
          <w:szCs w:val="24"/>
        </w:rPr>
        <w:t xml:space="preserve">from </w:t>
      </w:r>
      <w:r w:rsidRPr="003039F5">
        <w:rPr>
          <w:rFonts w:ascii="Garamond" w:hAnsi="Garamond"/>
          <w:sz w:val="24"/>
          <w:szCs w:val="24"/>
        </w:rPr>
        <w:t xml:space="preserve">the obligation to deliver the LNG intended for the </w:t>
      </w:r>
      <w:r w:rsidR="0082143A">
        <w:rPr>
          <w:rFonts w:ascii="Garamond" w:hAnsi="Garamond"/>
          <w:sz w:val="24"/>
          <w:szCs w:val="24"/>
        </w:rPr>
        <w:t xml:space="preserve">peak shaving </w:t>
      </w:r>
      <w:r w:rsidR="008B66C7">
        <w:rPr>
          <w:rFonts w:ascii="Garamond" w:hAnsi="Garamond"/>
          <w:sz w:val="24"/>
          <w:szCs w:val="24"/>
        </w:rPr>
        <w:t>s</w:t>
      </w:r>
      <w:r w:rsidR="008B66C7" w:rsidRPr="003039F5">
        <w:rPr>
          <w:rFonts w:ascii="Garamond" w:hAnsi="Garamond"/>
          <w:sz w:val="24"/>
          <w:szCs w:val="24"/>
        </w:rPr>
        <w:t xml:space="preserve">ervice </w:t>
      </w:r>
      <w:r w:rsidRPr="003039F5">
        <w:rPr>
          <w:rFonts w:ascii="Garamond" w:hAnsi="Garamond"/>
          <w:sz w:val="24"/>
          <w:szCs w:val="24"/>
        </w:rPr>
        <w:t xml:space="preserve">at the Terminal, all the terms provided for in this Contract </w:t>
      </w:r>
      <w:r w:rsidR="008B66C7">
        <w:rPr>
          <w:rFonts w:ascii="Garamond" w:hAnsi="Garamond"/>
          <w:sz w:val="24"/>
          <w:szCs w:val="24"/>
        </w:rPr>
        <w:t xml:space="preserve">shall </w:t>
      </w:r>
      <w:r w:rsidRPr="003039F5">
        <w:rPr>
          <w:rFonts w:ascii="Garamond" w:hAnsi="Garamond"/>
          <w:sz w:val="24"/>
          <w:szCs w:val="24"/>
        </w:rPr>
        <w:t xml:space="preserve">be automatically extended for the number of days corresponding to the period the </w:t>
      </w:r>
      <w:r w:rsidR="008B66C7">
        <w:rPr>
          <w:rFonts w:ascii="Garamond" w:hAnsi="Garamond"/>
          <w:sz w:val="24"/>
          <w:szCs w:val="24"/>
        </w:rPr>
        <w:t>Discharging</w:t>
      </w:r>
      <w:r w:rsidR="008B66C7" w:rsidRPr="003039F5">
        <w:rPr>
          <w:rFonts w:ascii="Garamond" w:hAnsi="Garamond"/>
          <w:sz w:val="24"/>
          <w:szCs w:val="24"/>
        </w:rPr>
        <w:t xml:space="preserve"> </w:t>
      </w:r>
      <w:r w:rsidR="008B66C7">
        <w:rPr>
          <w:rFonts w:ascii="Garamond" w:hAnsi="Garamond"/>
          <w:sz w:val="24"/>
          <w:szCs w:val="24"/>
        </w:rPr>
        <w:t>D</w:t>
      </w:r>
      <w:r w:rsidR="008B66C7" w:rsidRPr="003039F5">
        <w:rPr>
          <w:rFonts w:ascii="Garamond" w:hAnsi="Garamond"/>
          <w:sz w:val="24"/>
          <w:szCs w:val="24"/>
        </w:rPr>
        <w:t xml:space="preserve">ate </w:t>
      </w:r>
      <w:r w:rsidRPr="003039F5">
        <w:rPr>
          <w:rFonts w:ascii="Garamond" w:hAnsi="Garamond"/>
          <w:sz w:val="24"/>
          <w:szCs w:val="24"/>
        </w:rPr>
        <w:t xml:space="preserve">is </w:t>
      </w:r>
      <w:r w:rsidR="008B66C7">
        <w:rPr>
          <w:rFonts w:ascii="Garamond" w:hAnsi="Garamond"/>
          <w:sz w:val="24"/>
          <w:szCs w:val="24"/>
        </w:rPr>
        <w:t>changed</w:t>
      </w:r>
      <w:r w:rsidRPr="003039F5">
        <w:rPr>
          <w:rFonts w:ascii="Garamond" w:hAnsi="Garamond"/>
          <w:sz w:val="24"/>
          <w:szCs w:val="24"/>
        </w:rPr>
        <w:t>;</w:t>
      </w:r>
    </w:p>
    <w:p w14:paraId="6BB76F62" w14:textId="77777777" w:rsidR="00993AE6" w:rsidRPr="003039F5" w:rsidRDefault="00993AE6" w:rsidP="00993AE6">
      <w:pPr>
        <w:spacing w:after="120" w:line="360" w:lineRule="auto"/>
        <w:ind w:left="567"/>
        <w:jc w:val="both"/>
        <w:rPr>
          <w:rFonts w:ascii="Garamond" w:hAnsi="Garamond" w:cs="Arial"/>
          <w:sz w:val="24"/>
          <w:szCs w:val="24"/>
        </w:rPr>
      </w:pPr>
      <w:r w:rsidRPr="003039F5">
        <w:rPr>
          <w:rFonts w:ascii="Garamond" w:hAnsi="Garamond"/>
          <w:sz w:val="24"/>
          <w:szCs w:val="24"/>
        </w:rPr>
        <w:t xml:space="preserve">(ii) if the Service Contract is terminated before </w:t>
      </w:r>
      <w:r w:rsidR="008B66C7">
        <w:rPr>
          <w:rFonts w:ascii="Garamond" w:hAnsi="Garamond"/>
          <w:sz w:val="24"/>
          <w:szCs w:val="24"/>
        </w:rPr>
        <w:t>DISCARGING</w:t>
      </w:r>
      <w:r w:rsidR="008B66C7" w:rsidRPr="003039F5">
        <w:rPr>
          <w:rFonts w:ascii="Garamond" w:hAnsi="Garamond"/>
          <w:sz w:val="24"/>
          <w:szCs w:val="24"/>
        </w:rPr>
        <w:t xml:space="preserve"> </w:t>
      </w:r>
      <w:r w:rsidRPr="003039F5">
        <w:rPr>
          <w:rFonts w:ascii="Garamond" w:hAnsi="Garamond"/>
          <w:sz w:val="24"/>
          <w:szCs w:val="24"/>
        </w:rPr>
        <w:t xml:space="preserve">for reasons </w:t>
      </w:r>
      <w:r w:rsidR="008B66C7">
        <w:rPr>
          <w:rFonts w:ascii="Garamond" w:hAnsi="Garamond"/>
          <w:sz w:val="24"/>
          <w:szCs w:val="24"/>
        </w:rPr>
        <w:t xml:space="preserve">not attributable to </w:t>
      </w:r>
      <w:r w:rsidRPr="003039F5">
        <w:rPr>
          <w:rFonts w:ascii="Garamond" w:hAnsi="Garamond"/>
          <w:sz w:val="24"/>
          <w:szCs w:val="24"/>
        </w:rPr>
        <w:t xml:space="preserve">the </w:t>
      </w:r>
      <w:r w:rsidR="00DF461E">
        <w:rPr>
          <w:rFonts w:ascii="Garamond" w:hAnsi="Garamond"/>
          <w:sz w:val="24"/>
          <w:szCs w:val="24"/>
        </w:rPr>
        <w:t>Seller</w:t>
      </w:r>
      <w:r w:rsidRPr="003039F5">
        <w:rPr>
          <w:rFonts w:ascii="Garamond" w:hAnsi="Garamond"/>
          <w:sz w:val="24"/>
          <w:szCs w:val="24"/>
        </w:rPr>
        <w:t>, this Contract will also cease to have any effect;</w:t>
      </w:r>
    </w:p>
    <w:p w14:paraId="7739007B" w14:textId="77777777" w:rsidR="00993AE6" w:rsidRPr="003039F5" w:rsidRDefault="00993AE6" w:rsidP="007D1D71">
      <w:pPr>
        <w:spacing w:after="120" w:line="360" w:lineRule="auto"/>
        <w:ind w:left="567"/>
        <w:jc w:val="both"/>
        <w:rPr>
          <w:rFonts w:ascii="Garamond" w:hAnsi="Garamond" w:cs="Arial"/>
          <w:sz w:val="24"/>
          <w:szCs w:val="24"/>
        </w:rPr>
      </w:pPr>
      <w:r w:rsidRPr="003039F5">
        <w:rPr>
          <w:rFonts w:ascii="Garamond" w:hAnsi="Garamond"/>
          <w:sz w:val="24"/>
          <w:szCs w:val="24"/>
        </w:rPr>
        <w:t>(iii) the effectiveness of this Contract is also dependent on the valid signing and delivery to OLT of the Service Contract, in accordance with the provisions in the Procedure.</w:t>
      </w:r>
    </w:p>
    <w:p w14:paraId="60D45A0E" w14:textId="77777777" w:rsidR="004A0308" w:rsidRPr="003039F5" w:rsidRDefault="004A0308" w:rsidP="007D1D71">
      <w:pPr>
        <w:spacing w:after="120" w:line="360" w:lineRule="auto"/>
        <w:ind w:left="567" w:hanging="425"/>
        <w:jc w:val="both"/>
        <w:rPr>
          <w:rFonts w:ascii="Garamond" w:hAnsi="Garamond" w:cs="Arial"/>
          <w:b/>
          <w:sz w:val="24"/>
          <w:szCs w:val="24"/>
        </w:rPr>
      </w:pPr>
    </w:p>
    <w:p w14:paraId="4D8FB02A" w14:textId="77777777" w:rsidR="00E71FB9" w:rsidRPr="003039F5" w:rsidRDefault="00176AD3" w:rsidP="00C37E42">
      <w:pPr>
        <w:autoSpaceDE w:val="0"/>
        <w:autoSpaceDN w:val="0"/>
        <w:adjustRightInd w:val="0"/>
        <w:spacing w:after="120" w:line="360" w:lineRule="auto"/>
        <w:ind w:left="851" w:hanging="425"/>
        <w:rPr>
          <w:rFonts w:ascii="Garamond" w:hAnsi="Garamond" w:cs="Arial"/>
          <w:b/>
          <w:bCs/>
          <w:iCs/>
          <w:color w:val="000000"/>
          <w:sz w:val="24"/>
          <w:szCs w:val="24"/>
        </w:rPr>
      </w:pPr>
      <w:r w:rsidRPr="003039F5">
        <w:rPr>
          <w:rFonts w:ascii="Garamond" w:hAnsi="Garamond"/>
          <w:b/>
          <w:bCs/>
          <w:iCs/>
          <w:color w:val="000000"/>
          <w:sz w:val="24"/>
          <w:szCs w:val="24"/>
        </w:rPr>
        <w:t>8) CONFIDENTIALITY</w:t>
      </w:r>
    </w:p>
    <w:p w14:paraId="1C661660" w14:textId="77777777" w:rsidR="00E71FB9" w:rsidRPr="003039F5" w:rsidRDefault="00C37E42" w:rsidP="00C37E42">
      <w:pPr>
        <w:autoSpaceDE w:val="0"/>
        <w:autoSpaceDN w:val="0"/>
        <w:adjustRightInd w:val="0"/>
        <w:spacing w:after="120" w:line="360" w:lineRule="auto"/>
        <w:ind w:left="567" w:hanging="425"/>
        <w:jc w:val="both"/>
        <w:rPr>
          <w:rFonts w:ascii="Garamond" w:hAnsi="Garamond" w:cs="Arial"/>
          <w:b/>
          <w:bCs/>
          <w:iCs/>
          <w:color w:val="000000"/>
          <w:sz w:val="24"/>
          <w:szCs w:val="24"/>
        </w:rPr>
      </w:pPr>
      <w:r w:rsidRPr="003039F5">
        <w:rPr>
          <w:rFonts w:ascii="Garamond" w:hAnsi="Garamond"/>
          <w:bCs/>
          <w:iCs/>
          <w:color w:val="000000"/>
          <w:sz w:val="24"/>
          <w:szCs w:val="24"/>
        </w:rPr>
        <w:t>8.1</w:t>
      </w:r>
      <w:r w:rsidRPr="003039F5">
        <w:rPr>
          <w:rFonts w:ascii="Garamond" w:hAnsi="Garamond"/>
          <w:bCs/>
          <w:iCs/>
          <w:color w:val="000000"/>
          <w:sz w:val="24"/>
          <w:szCs w:val="24"/>
        </w:rPr>
        <w:tab/>
        <w:t>The Parties acknowledge that all the information regarding the respective firms and the content and terms of this contract are confidential.</w:t>
      </w:r>
    </w:p>
    <w:p w14:paraId="13750F8F" w14:textId="77777777" w:rsidR="00E71FB9" w:rsidRPr="003039F5" w:rsidRDefault="00187ED6" w:rsidP="007D1D71">
      <w:pPr>
        <w:autoSpaceDE w:val="0"/>
        <w:autoSpaceDN w:val="0"/>
        <w:adjustRightInd w:val="0"/>
        <w:spacing w:after="120" w:line="360" w:lineRule="auto"/>
        <w:ind w:left="567"/>
        <w:jc w:val="both"/>
        <w:rPr>
          <w:rFonts w:ascii="Garamond" w:hAnsi="Garamond" w:cs="Arial"/>
          <w:b/>
          <w:bCs/>
          <w:iCs/>
          <w:color w:val="000000"/>
          <w:sz w:val="24"/>
          <w:szCs w:val="24"/>
        </w:rPr>
      </w:pPr>
      <w:r w:rsidRPr="003039F5">
        <w:rPr>
          <w:rFonts w:ascii="Garamond" w:hAnsi="Garamond"/>
          <w:bCs/>
          <w:iCs/>
          <w:color w:val="000000"/>
          <w:sz w:val="24"/>
          <w:szCs w:val="24"/>
        </w:rPr>
        <w:t xml:space="preserve">The Parties therefore undertake not to disclose confidential information to another </w:t>
      </w:r>
      <w:proofErr w:type="gramStart"/>
      <w:r w:rsidRPr="003039F5">
        <w:rPr>
          <w:rFonts w:ascii="Garamond" w:hAnsi="Garamond"/>
          <w:bCs/>
          <w:iCs/>
          <w:color w:val="000000"/>
          <w:sz w:val="24"/>
          <w:szCs w:val="24"/>
        </w:rPr>
        <w:t>person, or</w:t>
      </w:r>
      <w:proofErr w:type="gramEnd"/>
      <w:r w:rsidRPr="003039F5">
        <w:rPr>
          <w:rFonts w:ascii="Garamond" w:hAnsi="Garamond"/>
          <w:bCs/>
          <w:iCs/>
          <w:color w:val="000000"/>
          <w:sz w:val="24"/>
          <w:szCs w:val="24"/>
        </w:rPr>
        <w:t xml:space="preserve"> use it for purposes other than the performance of this contract.</w:t>
      </w:r>
    </w:p>
    <w:p w14:paraId="0CE29AA6" w14:textId="77777777" w:rsidR="00E71FB9" w:rsidRPr="003039F5" w:rsidRDefault="00187ED6" w:rsidP="007D1D71">
      <w:pPr>
        <w:autoSpaceDE w:val="0"/>
        <w:autoSpaceDN w:val="0"/>
        <w:adjustRightInd w:val="0"/>
        <w:spacing w:after="120" w:line="360" w:lineRule="auto"/>
        <w:ind w:left="567"/>
        <w:jc w:val="both"/>
        <w:rPr>
          <w:rFonts w:ascii="Garamond" w:hAnsi="Garamond" w:cs="Arial"/>
          <w:b/>
          <w:bCs/>
          <w:iCs/>
          <w:color w:val="000000"/>
          <w:sz w:val="24"/>
          <w:szCs w:val="24"/>
        </w:rPr>
      </w:pPr>
      <w:r w:rsidRPr="003039F5">
        <w:rPr>
          <w:rFonts w:ascii="Garamond" w:hAnsi="Garamond"/>
          <w:bCs/>
          <w:iCs/>
          <w:color w:val="000000"/>
          <w:sz w:val="24"/>
          <w:szCs w:val="24"/>
        </w:rPr>
        <w:t xml:space="preserve">The </w:t>
      </w:r>
      <w:r w:rsidR="00DF461E">
        <w:rPr>
          <w:rFonts w:ascii="Garamond" w:hAnsi="Garamond"/>
          <w:bCs/>
          <w:iCs/>
          <w:color w:val="000000"/>
          <w:sz w:val="24"/>
          <w:szCs w:val="24"/>
        </w:rPr>
        <w:t>Seller</w:t>
      </w:r>
      <w:r w:rsidRPr="003039F5">
        <w:rPr>
          <w:rFonts w:ascii="Garamond" w:hAnsi="Garamond"/>
          <w:bCs/>
          <w:iCs/>
          <w:color w:val="000000"/>
          <w:sz w:val="24"/>
          <w:szCs w:val="24"/>
        </w:rPr>
        <w:t xml:space="preserve"> is deemed directly liable for the unauthorised disclosure of information carried out by its employees, officers, representatives or appointees and therefore undertakes to adopt all the necessary precautions to prevent this happening.</w:t>
      </w:r>
    </w:p>
    <w:p w14:paraId="6C538088" w14:textId="77777777" w:rsidR="00E71FB9" w:rsidRPr="003039F5" w:rsidRDefault="00E71FB9" w:rsidP="007D1D71">
      <w:pPr>
        <w:spacing w:after="120" w:line="360" w:lineRule="auto"/>
        <w:ind w:left="567"/>
        <w:jc w:val="both"/>
        <w:rPr>
          <w:rFonts w:ascii="Garamond" w:hAnsi="Garamond" w:cs="Arial"/>
          <w:b/>
          <w:sz w:val="24"/>
          <w:szCs w:val="24"/>
        </w:rPr>
      </w:pPr>
    </w:p>
    <w:p w14:paraId="5A76E461" w14:textId="77777777" w:rsidR="00E71FB9" w:rsidRPr="003039F5" w:rsidRDefault="00176AD3" w:rsidP="007D1D71">
      <w:pPr>
        <w:spacing w:after="120" w:line="360" w:lineRule="auto"/>
        <w:ind w:left="851" w:hanging="425"/>
        <w:rPr>
          <w:rFonts w:ascii="Garamond" w:hAnsi="Garamond" w:cs="Arial"/>
          <w:b/>
          <w:sz w:val="24"/>
          <w:szCs w:val="24"/>
        </w:rPr>
      </w:pPr>
      <w:r w:rsidRPr="003039F5">
        <w:rPr>
          <w:rFonts w:ascii="Garamond" w:hAnsi="Garamond"/>
          <w:b/>
          <w:sz w:val="24"/>
          <w:szCs w:val="24"/>
        </w:rPr>
        <w:t>9) ADMINISTRATIVE LIABILITY</w:t>
      </w:r>
    </w:p>
    <w:p w14:paraId="1E244A90" w14:textId="77777777" w:rsidR="00262258" w:rsidRPr="00262258" w:rsidRDefault="00262258" w:rsidP="003C23D5">
      <w:pPr>
        <w:spacing w:after="120" w:line="360" w:lineRule="auto"/>
        <w:ind w:left="426"/>
        <w:jc w:val="both"/>
        <w:rPr>
          <w:rFonts w:ascii="Garamond" w:hAnsi="Garamond"/>
          <w:sz w:val="24"/>
          <w:szCs w:val="24"/>
        </w:rPr>
      </w:pPr>
      <w:r w:rsidRPr="00262258">
        <w:rPr>
          <w:rFonts w:ascii="Garamond" w:hAnsi="Garamond"/>
          <w:sz w:val="24"/>
          <w:szCs w:val="24"/>
        </w:rPr>
        <w:t>The Seller declares to be aware of the provisions of the Legislative Decree dated 8 June 2001 n. 231, and subsequent additions, as well as the rules of the "Code of Ethics and Conduct" and those provided by the "Model 231" of OLT, as well as the contents of the "Charter of Values", the "Major Accident Prevention Policy" and "HQSE Policy" of OLT (published on the website www.oltoffshore.it and in any case already made available to the Company) in relation to the activities envisaged by this appointment and which the Seller intends to fully observe.</w:t>
      </w:r>
    </w:p>
    <w:p w14:paraId="714D2A4F" w14:textId="77777777" w:rsidR="00E71FB9" w:rsidRPr="003039F5" w:rsidRDefault="00262258" w:rsidP="003C23D5">
      <w:pPr>
        <w:spacing w:after="120" w:line="360" w:lineRule="auto"/>
        <w:ind w:left="426"/>
        <w:jc w:val="both"/>
        <w:rPr>
          <w:rFonts w:ascii="Garamond" w:hAnsi="Garamond" w:cs="Arial"/>
          <w:b/>
          <w:sz w:val="24"/>
          <w:szCs w:val="24"/>
        </w:rPr>
      </w:pPr>
      <w:r w:rsidRPr="00262258">
        <w:rPr>
          <w:rFonts w:ascii="Garamond" w:hAnsi="Garamond"/>
          <w:sz w:val="24"/>
          <w:szCs w:val="24"/>
        </w:rPr>
        <w:t>The Seller, therefore, undertakes to behave in line with the aforementioned Code of Ethics and with the Organizational Model, for the applicable parts, and in any case such as not to expose the Seller to the risk of applying the sanctions provided for by the aforementioned Legislative Decree 231 / 2001, it being understood that compliance with the principles contained therein is essential for OLT</w:t>
      </w:r>
      <w:r w:rsidR="00884C50">
        <w:rPr>
          <w:rFonts w:ascii="Garamond" w:hAnsi="Garamond"/>
          <w:sz w:val="24"/>
          <w:szCs w:val="24"/>
        </w:rPr>
        <w:t>.</w:t>
      </w:r>
      <w:r w:rsidRPr="00262258" w:rsidDel="00262258">
        <w:rPr>
          <w:rFonts w:ascii="Garamond" w:hAnsi="Garamond"/>
          <w:sz w:val="24"/>
          <w:szCs w:val="24"/>
        </w:rPr>
        <w:t xml:space="preserve"> </w:t>
      </w:r>
    </w:p>
    <w:p w14:paraId="385D1B26" w14:textId="77777777" w:rsidR="00E71FB9" w:rsidRPr="003039F5" w:rsidRDefault="00187ED6" w:rsidP="007D1D71">
      <w:pPr>
        <w:spacing w:after="120" w:line="360" w:lineRule="auto"/>
        <w:ind w:left="851" w:hanging="425"/>
        <w:rPr>
          <w:rFonts w:ascii="Garamond" w:hAnsi="Garamond" w:cs="Arial"/>
          <w:b/>
          <w:sz w:val="24"/>
          <w:szCs w:val="24"/>
        </w:rPr>
      </w:pPr>
      <w:r w:rsidRPr="003039F5">
        <w:rPr>
          <w:rFonts w:ascii="Garamond" w:hAnsi="Garamond"/>
          <w:b/>
          <w:sz w:val="24"/>
          <w:szCs w:val="24"/>
        </w:rPr>
        <w:t>10) APPLICABLE LAW AND JURISDICTION</w:t>
      </w:r>
    </w:p>
    <w:p w14:paraId="66E763C8" w14:textId="77777777" w:rsidR="00E71FB9" w:rsidRPr="003039F5" w:rsidRDefault="00C37E42" w:rsidP="00C37E42">
      <w:pPr>
        <w:spacing w:after="120" w:line="360" w:lineRule="auto"/>
        <w:ind w:left="567" w:hanging="425"/>
        <w:jc w:val="both"/>
        <w:rPr>
          <w:rFonts w:ascii="Garamond" w:hAnsi="Garamond" w:cs="Arial"/>
          <w:b/>
          <w:sz w:val="24"/>
          <w:szCs w:val="24"/>
        </w:rPr>
      </w:pPr>
      <w:r w:rsidRPr="003039F5">
        <w:rPr>
          <w:rFonts w:ascii="Garamond" w:hAnsi="Garamond"/>
          <w:sz w:val="24"/>
          <w:szCs w:val="24"/>
        </w:rPr>
        <w:t>10.1</w:t>
      </w:r>
      <w:r w:rsidRPr="003039F5">
        <w:rPr>
          <w:rFonts w:ascii="Garamond" w:hAnsi="Garamond"/>
          <w:sz w:val="24"/>
          <w:szCs w:val="24"/>
        </w:rPr>
        <w:tab/>
        <w:t xml:space="preserve">The Contract is </w:t>
      </w:r>
      <w:r w:rsidR="008B66C7">
        <w:rPr>
          <w:rFonts w:ascii="Garamond" w:hAnsi="Garamond"/>
          <w:sz w:val="24"/>
          <w:szCs w:val="24"/>
        </w:rPr>
        <w:t xml:space="preserve">governed and construed </w:t>
      </w:r>
      <w:r w:rsidRPr="003039F5">
        <w:rPr>
          <w:rFonts w:ascii="Garamond" w:hAnsi="Garamond"/>
          <w:sz w:val="24"/>
          <w:szCs w:val="24"/>
        </w:rPr>
        <w:t>according to the substantial Italian law, with express exclusion of the regulations of private international law, even conventional, including any international convention on the transport of goods.</w:t>
      </w:r>
    </w:p>
    <w:p w14:paraId="55EBEDD6" w14:textId="77777777" w:rsidR="00E71FB9" w:rsidRPr="003039F5" w:rsidRDefault="00C37E42" w:rsidP="00C37E42">
      <w:pPr>
        <w:spacing w:after="120" w:line="360" w:lineRule="auto"/>
        <w:ind w:left="567" w:hanging="425"/>
        <w:jc w:val="both"/>
        <w:rPr>
          <w:rFonts w:ascii="Garamond" w:hAnsi="Garamond" w:cs="Arial"/>
          <w:b/>
          <w:sz w:val="24"/>
          <w:szCs w:val="24"/>
        </w:rPr>
      </w:pPr>
      <w:r w:rsidRPr="003039F5">
        <w:rPr>
          <w:rFonts w:ascii="Garamond" w:hAnsi="Garamond"/>
          <w:sz w:val="24"/>
          <w:szCs w:val="24"/>
        </w:rPr>
        <w:t>10.2</w:t>
      </w:r>
      <w:r w:rsidRPr="003039F5">
        <w:rPr>
          <w:rFonts w:ascii="Garamond" w:hAnsi="Garamond"/>
          <w:sz w:val="24"/>
          <w:szCs w:val="24"/>
        </w:rPr>
        <w:tab/>
        <w:t xml:space="preserve">The Parties agree that any disputes regarding the validity, interpretation and effectiveness of this Contract as well as those that may arise from failure to comply with its provisions or the inexact, partial or failure to execute the obligations mutually taken on, </w:t>
      </w:r>
      <w:r w:rsidR="008B66C7">
        <w:rPr>
          <w:rFonts w:ascii="Garamond" w:hAnsi="Garamond"/>
          <w:sz w:val="24"/>
          <w:szCs w:val="24"/>
        </w:rPr>
        <w:t xml:space="preserve">shall be subject to </w:t>
      </w:r>
      <w:r w:rsidRPr="003039F5">
        <w:rPr>
          <w:rFonts w:ascii="Garamond" w:hAnsi="Garamond"/>
          <w:sz w:val="24"/>
          <w:szCs w:val="24"/>
        </w:rPr>
        <w:t>the exclusive jurisdiction of the Court of Milan, with the express exclusion of any other compet</w:t>
      </w:r>
      <w:r w:rsidR="008B66C7">
        <w:rPr>
          <w:rFonts w:ascii="Garamond" w:hAnsi="Garamond"/>
          <w:sz w:val="24"/>
          <w:szCs w:val="24"/>
        </w:rPr>
        <w:t xml:space="preserve">ent </w:t>
      </w:r>
      <w:r w:rsidRPr="003039F5">
        <w:rPr>
          <w:rFonts w:ascii="Garamond" w:hAnsi="Garamond"/>
          <w:sz w:val="24"/>
          <w:szCs w:val="24"/>
        </w:rPr>
        <w:t>court.</w:t>
      </w:r>
    </w:p>
    <w:p w14:paraId="57100016" w14:textId="77777777" w:rsidR="00E71FB9" w:rsidRPr="003039F5" w:rsidRDefault="00E71FB9" w:rsidP="007D1D71">
      <w:pPr>
        <w:spacing w:after="120" w:line="360" w:lineRule="auto"/>
        <w:ind w:left="567"/>
        <w:jc w:val="both"/>
        <w:rPr>
          <w:rFonts w:ascii="Garamond" w:hAnsi="Garamond" w:cs="Arial"/>
          <w:sz w:val="24"/>
          <w:szCs w:val="24"/>
        </w:rPr>
      </w:pPr>
    </w:p>
    <w:p w14:paraId="1BE02190" w14:textId="77777777" w:rsidR="00E71FB9" w:rsidRPr="003039F5" w:rsidRDefault="00187ED6" w:rsidP="007D1D71">
      <w:pPr>
        <w:spacing w:after="120" w:line="360" w:lineRule="auto"/>
        <w:ind w:left="851" w:hanging="425"/>
        <w:rPr>
          <w:rFonts w:ascii="Garamond" w:hAnsi="Garamond" w:cs="Arial"/>
          <w:b/>
          <w:sz w:val="24"/>
          <w:szCs w:val="24"/>
        </w:rPr>
      </w:pPr>
      <w:r w:rsidRPr="003039F5">
        <w:rPr>
          <w:rFonts w:ascii="Garamond" w:hAnsi="Garamond"/>
          <w:b/>
          <w:sz w:val="24"/>
          <w:szCs w:val="24"/>
        </w:rPr>
        <w:t>11) MONEY LAUNDERING</w:t>
      </w:r>
    </w:p>
    <w:p w14:paraId="0074556D" w14:textId="77777777" w:rsidR="00E71FB9" w:rsidRPr="003039F5" w:rsidRDefault="00C37E42" w:rsidP="00C37E42">
      <w:pPr>
        <w:spacing w:after="120" w:line="360" w:lineRule="auto"/>
        <w:ind w:left="567" w:hanging="425"/>
        <w:jc w:val="both"/>
        <w:rPr>
          <w:rFonts w:ascii="Garamond" w:hAnsi="Garamond"/>
          <w:b/>
          <w:sz w:val="24"/>
          <w:szCs w:val="24"/>
        </w:rPr>
      </w:pPr>
      <w:r w:rsidRPr="003039F5">
        <w:rPr>
          <w:rFonts w:ascii="Garamond" w:hAnsi="Garamond"/>
          <w:sz w:val="24"/>
          <w:szCs w:val="24"/>
        </w:rPr>
        <w:t>11.1</w:t>
      </w:r>
      <w:r w:rsidRPr="003039F5">
        <w:rPr>
          <w:rFonts w:ascii="Garamond" w:hAnsi="Garamond"/>
          <w:sz w:val="24"/>
          <w:szCs w:val="24"/>
        </w:rPr>
        <w:tab/>
        <w:t xml:space="preserve">OLT and SRG declare that they comply with the principles as of Italian Legislative Decree no. 231 of 21st November 2007, sharing its general obligation of “active collaboration” (through reporting of suspicious transactions, conservation of the documents, internal control) designed to prevent and impede money laundering transactions and </w:t>
      </w:r>
      <w:proofErr w:type="spellStart"/>
      <w:proofErr w:type="gramStart"/>
      <w:r w:rsidRPr="003039F5">
        <w:rPr>
          <w:rFonts w:ascii="Garamond" w:hAnsi="Garamond"/>
          <w:sz w:val="24"/>
          <w:szCs w:val="24"/>
        </w:rPr>
        <w:t>ones</w:t>
      </w:r>
      <w:proofErr w:type="spellEnd"/>
      <w:proofErr w:type="gramEnd"/>
      <w:r w:rsidRPr="003039F5">
        <w:rPr>
          <w:rFonts w:ascii="Garamond" w:hAnsi="Garamond"/>
          <w:sz w:val="24"/>
          <w:szCs w:val="24"/>
        </w:rPr>
        <w:t xml:space="preserve"> financing terrorism. </w:t>
      </w:r>
    </w:p>
    <w:p w14:paraId="09FDEE59" w14:textId="77777777" w:rsidR="00E71FB9" w:rsidRPr="003039F5" w:rsidRDefault="00187ED6" w:rsidP="007D1D71">
      <w:pPr>
        <w:spacing w:after="120" w:line="360" w:lineRule="auto"/>
        <w:ind w:left="567"/>
        <w:jc w:val="both"/>
        <w:rPr>
          <w:rFonts w:ascii="Garamond" w:hAnsi="Garamond"/>
          <w:b/>
          <w:sz w:val="24"/>
          <w:szCs w:val="24"/>
        </w:rPr>
      </w:pPr>
      <w:r w:rsidRPr="003039F5">
        <w:rPr>
          <w:rFonts w:ascii="Garamond" w:hAnsi="Garamond"/>
          <w:sz w:val="24"/>
          <w:szCs w:val="24"/>
        </w:rPr>
        <w:t>In accordance of the provisions of Article 648 bis of the Italian Criminal Code and the content of the provision as of Article 2 of Italian Legislative Decree no. 231 of 2007, it is stated that money laundering means: the conversion, transfer, hiding or concealment or the purchase, holding or use of assets knowing that they come from a criminal activity or participation in one. For the financing of terrorism, the definition as of Italian Legislative Decree no. 109 of 22nd June 2007 is valid.</w:t>
      </w:r>
    </w:p>
    <w:p w14:paraId="6DAD8534" w14:textId="77777777" w:rsidR="00E71FB9" w:rsidRPr="003039F5" w:rsidRDefault="00187ED6" w:rsidP="007D1D71">
      <w:pPr>
        <w:spacing w:after="120" w:line="360" w:lineRule="auto"/>
        <w:ind w:left="567"/>
        <w:jc w:val="both"/>
        <w:rPr>
          <w:rFonts w:ascii="Garamond" w:hAnsi="Garamond"/>
          <w:b/>
          <w:sz w:val="24"/>
          <w:szCs w:val="24"/>
        </w:rPr>
      </w:pPr>
      <w:r w:rsidRPr="003039F5">
        <w:rPr>
          <w:rFonts w:ascii="Garamond" w:hAnsi="Garamond"/>
          <w:sz w:val="24"/>
          <w:szCs w:val="24"/>
        </w:rPr>
        <w:t xml:space="preserve">The </w:t>
      </w:r>
      <w:r w:rsidR="00DF461E">
        <w:rPr>
          <w:rFonts w:ascii="Garamond" w:hAnsi="Garamond"/>
          <w:sz w:val="24"/>
          <w:szCs w:val="24"/>
        </w:rPr>
        <w:t>Seller</w:t>
      </w:r>
      <w:r w:rsidRPr="003039F5">
        <w:rPr>
          <w:rFonts w:ascii="Garamond" w:hAnsi="Garamond"/>
          <w:sz w:val="24"/>
          <w:szCs w:val="24"/>
        </w:rPr>
        <w:t xml:space="preserve"> declares that it is fully aware of the current legislation on the prevention of money laundering and the financing of terrorism under Italian Legislative Decree no. 231 of 21st November 2007. </w:t>
      </w:r>
    </w:p>
    <w:p w14:paraId="34DBFC10" w14:textId="77777777" w:rsidR="00E71FB9" w:rsidRPr="003039F5" w:rsidRDefault="00187ED6" w:rsidP="007D1D71">
      <w:pPr>
        <w:spacing w:after="120" w:line="360" w:lineRule="auto"/>
        <w:ind w:left="567"/>
        <w:jc w:val="both"/>
        <w:rPr>
          <w:rFonts w:ascii="Garamond" w:hAnsi="Garamond"/>
          <w:b/>
          <w:sz w:val="24"/>
          <w:szCs w:val="24"/>
        </w:rPr>
      </w:pPr>
      <w:r w:rsidRPr="003039F5">
        <w:rPr>
          <w:rFonts w:ascii="Garamond" w:hAnsi="Garamond"/>
          <w:sz w:val="24"/>
          <w:szCs w:val="24"/>
        </w:rPr>
        <w:t xml:space="preserve">The </w:t>
      </w:r>
      <w:r w:rsidR="00DF461E">
        <w:rPr>
          <w:rFonts w:ascii="Garamond" w:hAnsi="Garamond"/>
          <w:sz w:val="24"/>
          <w:szCs w:val="24"/>
        </w:rPr>
        <w:t>Seller</w:t>
      </w:r>
      <w:r w:rsidRPr="003039F5">
        <w:rPr>
          <w:rFonts w:ascii="Garamond" w:hAnsi="Garamond"/>
          <w:sz w:val="24"/>
          <w:szCs w:val="24"/>
        </w:rPr>
        <w:t xml:space="preserve"> declares under its sole responsibility and in compliance with the provisions of Article 38 of Italian Legislative Decree no. 163 of 12th April 2006, that it has not been convicted of or been involved in criminal proceedings regarding money laundering or the financing of terrorism.</w:t>
      </w:r>
    </w:p>
    <w:p w14:paraId="7661BDB6" w14:textId="77777777" w:rsidR="00E71FB9" w:rsidRPr="003039F5" w:rsidRDefault="00187ED6" w:rsidP="007D1D71">
      <w:pPr>
        <w:spacing w:after="120" w:line="360" w:lineRule="auto"/>
        <w:ind w:left="567"/>
        <w:jc w:val="both"/>
        <w:rPr>
          <w:rFonts w:ascii="Garamond" w:hAnsi="Garamond"/>
          <w:b/>
          <w:sz w:val="24"/>
          <w:szCs w:val="24"/>
        </w:rPr>
      </w:pPr>
      <w:r w:rsidRPr="003039F5">
        <w:rPr>
          <w:rFonts w:ascii="Garamond" w:hAnsi="Garamond"/>
          <w:sz w:val="24"/>
          <w:szCs w:val="24"/>
        </w:rPr>
        <w:t xml:space="preserve">The Parties agree that failure to comply with the provisions of this clause or failure to communicate any de facto circumstances entailing a change in the declarations released by the </w:t>
      </w:r>
      <w:r w:rsidR="00DF461E">
        <w:rPr>
          <w:rFonts w:ascii="Garamond" w:hAnsi="Garamond"/>
          <w:sz w:val="24"/>
          <w:szCs w:val="24"/>
        </w:rPr>
        <w:t>Seller</w:t>
      </w:r>
      <w:r w:rsidRPr="003039F5">
        <w:rPr>
          <w:rFonts w:ascii="Garamond" w:hAnsi="Garamond"/>
          <w:sz w:val="24"/>
          <w:szCs w:val="24"/>
        </w:rPr>
        <w:t xml:space="preserve"> constitute breach of this Contract. Consequently, OLT and SRG reserve the right to terminate the Contract in advance in the event of the conviction, also of first degree or issued following enforcement of the penalty upon request by the party as per Article 444 of the Italian Criminal Code, of the </w:t>
      </w:r>
      <w:r w:rsidR="00DF461E">
        <w:rPr>
          <w:rFonts w:ascii="Garamond" w:hAnsi="Garamond"/>
          <w:sz w:val="24"/>
          <w:szCs w:val="24"/>
        </w:rPr>
        <w:t>Seller</w:t>
      </w:r>
      <w:r w:rsidRPr="003039F5">
        <w:rPr>
          <w:rFonts w:ascii="Garamond" w:hAnsi="Garamond"/>
          <w:sz w:val="24"/>
          <w:szCs w:val="24"/>
        </w:rPr>
        <w:t xml:space="preserve"> for one of the criminal scenarios regarding money laundering and the financing of terrorism as per Italian Legislative Decree no. 231 of 21st November 2007. </w:t>
      </w:r>
    </w:p>
    <w:p w14:paraId="1EB7EF66" w14:textId="77777777" w:rsidR="00E71FB9" w:rsidRPr="003039F5" w:rsidRDefault="00187ED6" w:rsidP="007D1D71">
      <w:pPr>
        <w:spacing w:after="120" w:line="360" w:lineRule="auto"/>
        <w:ind w:left="567"/>
        <w:jc w:val="both"/>
        <w:rPr>
          <w:rFonts w:ascii="Garamond" w:hAnsi="Garamond"/>
          <w:b/>
          <w:sz w:val="24"/>
          <w:szCs w:val="24"/>
        </w:rPr>
      </w:pPr>
      <w:r w:rsidRPr="003039F5">
        <w:rPr>
          <w:rFonts w:ascii="Garamond" w:hAnsi="Garamond"/>
          <w:sz w:val="24"/>
          <w:szCs w:val="24"/>
        </w:rPr>
        <w:t xml:space="preserve">Exercising said right will lead to the right of OLT and SRG to debit the </w:t>
      </w:r>
      <w:r w:rsidR="00DF461E">
        <w:rPr>
          <w:rFonts w:ascii="Garamond" w:hAnsi="Garamond"/>
          <w:sz w:val="24"/>
          <w:szCs w:val="24"/>
        </w:rPr>
        <w:t>Seller</w:t>
      </w:r>
      <w:r w:rsidRPr="003039F5">
        <w:rPr>
          <w:rFonts w:ascii="Garamond" w:hAnsi="Garamond"/>
          <w:sz w:val="24"/>
          <w:szCs w:val="24"/>
        </w:rPr>
        <w:t xml:space="preserve"> with all the greater expenses and costs arising or in any case consequent from/to the early termination of this contract.</w:t>
      </w:r>
    </w:p>
    <w:p w14:paraId="1167CE56" w14:textId="77777777" w:rsidR="00E71FB9" w:rsidRPr="003039F5" w:rsidRDefault="00E71FB9" w:rsidP="007D1D71">
      <w:pPr>
        <w:spacing w:after="120" w:line="360" w:lineRule="auto"/>
        <w:ind w:left="567"/>
        <w:jc w:val="both"/>
        <w:rPr>
          <w:rFonts w:ascii="Garamond" w:hAnsi="Garamond" w:cs="Arial"/>
          <w:b/>
          <w:sz w:val="24"/>
          <w:szCs w:val="24"/>
        </w:rPr>
      </w:pPr>
    </w:p>
    <w:p w14:paraId="56636825" w14:textId="77777777" w:rsidR="00E71FB9" w:rsidRPr="003039F5" w:rsidRDefault="00187ED6" w:rsidP="007D1D71">
      <w:pPr>
        <w:spacing w:after="120" w:line="360" w:lineRule="auto"/>
        <w:ind w:left="851" w:hanging="425"/>
        <w:rPr>
          <w:rFonts w:ascii="Garamond" w:hAnsi="Garamond" w:cs="Arial"/>
          <w:b/>
          <w:sz w:val="24"/>
          <w:szCs w:val="24"/>
        </w:rPr>
      </w:pPr>
      <w:r w:rsidRPr="003039F5">
        <w:rPr>
          <w:rFonts w:ascii="Garamond" w:hAnsi="Garamond"/>
          <w:b/>
          <w:sz w:val="24"/>
          <w:szCs w:val="24"/>
        </w:rPr>
        <w:t>12) PRIVACY</w:t>
      </w:r>
    </w:p>
    <w:p w14:paraId="3E9F4868" w14:textId="77777777" w:rsidR="008F2725" w:rsidRDefault="008F2725" w:rsidP="008F2725">
      <w:pPr>
        <w:pStyle w:val="Paragrafoelenco"/>
        <w:spacing w:after="120"/>
        <w:ind w:left="993" w:hanging="567"/>
        <w:jc w:val="both"/>
        <w:rPr>
          <w:rFonts w:ascii="Garamond" w:hAnsi="Garamond" w:cs="Arial"/>
          <w:sz w:val="24"/>
          <w:highlight w:val="yellow"/>
        </w:rPr>
      </w:pPr>
      <w:r w:rsidRPr="00F3662F">
        <w:rPr>
          <w:rFonts w:ascii="Garamond" w:hAnsi="Garamond" w:cs="Arial"/>
          <w:sz w:val="24"/>
        </w:rPr>
        <w:t>1</w:t>
      </w:r>
      <w:r>
        <w:rPr>
          <w:rFonts w:ascii="Garamond" w:hAnsi="Garamond" w:cs="Arial"/>
          <w:sz w:val="24"/>
        </w:rPr>
        <w:t>2</w:t>
      </w:r>
      <w:r w:rsidRPr="00F3662F">
        <w:rPr>
          <w:rFonts w:ascii="Garamond" w:hAnsi="Garamond" w:cs="Arial"/>
          <w:sz w:val="24"/>
        </w:rPr>
        <w:t xml:space="preserve">.1) Each Party undertakes to process the personal data of the natural persons belonging to the organization of the Counterparty (so-called Interested Persons) of which it will become aware in execution of the Service Contract in compliance with the current regulations (EU Regulation No. 679/2016 - cd " GDPR ") </w:t>
      </w:r>
      <w:r w:rsidRPr="003C23D5">
        <w:rPr>
          <w:rFonts w:ascii="Garamond" w:hAnsi="Garamond" w:cs="Arial"/>
          <w:sz w:val="24"/>
        </w:rPr>
        <w:t>that the Party declares to know, including the security profile.</w:t>
      </w:r>
    </w:p>
    <w:p w14:paraId="7FA98602" w14:textId="77777777" w:rsidR="008F2725" w:rsidRDefault="008F2725" w:rsidP="008F2725">
      <w:pPr>
        <w:pStyle w:val="Paragrafoelenco"/>
        <w:spacing w:after="120"/>
        <w:ind w:left="993" w:hanging="567"/>
        <w:jc w:val="both"/>
        <w:rPr>
          <w:rFonts w:ascii="Garamond" w:hAnsi="Garamond" w:cs="Arial"/>
          <w:sz w:val="24"/>
        </w:rPr>
      </w:pPr>
      <w:r>
        <w:rPr>
          <w:rFonts w:ascii="Garamond" w:hAnsi="Garamond" w:cs="Arial"/>
          <w:sz w:val="24"/>
        </w:rPr>
        <w:t xml:space="preserve">12.2) </w:t>
      </w:r>
      <w:r w:rsidRPr="00E37A93">
        <w:rPr>
          <w:rFonts w:ascii="Garamond" w:hAnsi="Garamond" w:cs="Arial"/>
          <w:sz w:val="24"/>
        </w:rPr>
        <w:t>In order to allow the Parties to provide the necessary treatment to execute the Contract and for the only time necessary to pursue this purpose, the Parties, as Data Controllers, mutually guarantee</w:t>
      </w:r>
      <w:r>
        <w:rPr>
          <w:rFonts w:ascii="Garamond" w:hAnsi="Garamond" w:cs="Arial"/>
          <w:sz w:val="24"/>
        </w:rPr>
        <w:t xml:space="preserve">: </w:t>
      </w:r>
    </w:p>
    <w:p w14:paraId="2586FED4" w14:textId="77777777" w:rsidR="008F2725" w:rsidRDefault="008F2725" w:rsidP="008F2725">
      <w:pPr>
        <w:pStyle w:val="Paragrafoelenco"/>
        <w:numPr>
          <w:ilvl w:val="0"/>
          <w:numId w:val="19"/>
        </w:numPr>
        <w:spacing w:after="120"/>
        <w:jc w:val="both"/>
        <w:rPr>
          <w:rFonts w:ascii="Garamond" w:hAnsi="Garamond" w:cs="Arial"/>
          <w:sz w:val="24"/>
        </w:rPr>
      </w:pPr>
      <w:r w:rsidRPr="00E37A93">
        <w:rPr>
          <w:rFonts w:ascii="Garamond" w:hAnsi="Garamond" w:cs="Arial"/>
          <w:sz w:val="24"/>
        </w:rPr>
        <w:t>to ha</w:t>
      </w:r>
      <w:r>
        <w:rPr>
          <w:rFonts w:ascii="Garamond" w:hAnsi="Garamond" w:cs="Arial"/>
          <w:sz w:val="24"/>
        </w:rPr>
        <w:t>ve</w:t>
      </w:r>
      <w:r w:rsidRPr="00E37A93">
        <w:rPr>
          <w:rFonts w:ascii="Garamond" w:hAnsi="Garamond" w:cs="Arial"/>
          <w:sz w:val="24"/>
        </w:rPr>
        <w:t xml:space="preserve"> provided </w:t>
      </w:r>
      <w:r>
        <w:rPr>
          <w:rFonts w:ascii="Garamond" w:hAnsi="Garamond" w:cs="Arial"/>
          <w:sz w:val="24"/>
        </w:rPr>
        <w:t xml:space="preserve">to </w:t>
      </w:r>
      <w:r w:rsidRPr="00E37A93">
        <w:rPr>
          <w:rFonts w:ascii="Garamond" w:hAnsi="Garamond" w:cs="Arial"/>
          <w:sz w:val="24"/>
        </w:rPr>
        <w:t xml:space="preserve">the </w:t>
      </w:r>
      <w:r>
        <w:rPr>
          <w:rFonts w:ascii="Garamond" w:hAnsi="Garamond" w:cs="Arial"/>
          <w:sz w:val="24"/>
        </w:rPr>
        <w:t>I</w:t>
      </w:r>
      <w:r w:rsidRPr="00E37A93">
        <w:rPr>
          <w:rFonts w:ascii="Garamond" w:hAnsi="Garamond" w:cs="Arial"/>
          <w:sz w:val="24"/>
        </w:rPr>
        <w:t xml:space="preserve">nterested </w:t>
      </w:r>
      <w:r>
        <w:rPr>
          <w:rFonts w:ascii="Garamond" w:hAnsi="Garamond" w:cs="Arial"/>
          <w:sz w:val="24"/>
        </w:rPr>
        <w:t>P</w:t>
      </w:r>
      <w:r w:rsidRPr="00E37A93">
        <w:rPr>
          <w:rFonts w:ascii="Garamond" w:hAnsi="Garamond" w:cs="Arial"/>
          <w:sz w:val="24"/>
        </w:rPr>
        <w:t xml:space="preserve">arties </w:t>
      </w:r>
      <w:r>
        <w:rPr>
          <w:rFonts w:ascii="Garamond" w:hAnsi="Garamond" w:cs="Arial"/>
          <w:sz w:val="24"/>
        </w:rPr>
        <w:t>of</w:t>
      </w:r>
      <w:r w:rsidRPr="00E37A93">
        <w:rPr>
          <w:rFonts w:ascii="Garamond" w:hAnsi="Garamond" w:cs="Arial"/>
          <w:sz w:val="24"/>
        </w:rPr>
        <w:t xml:space="preserve"> their organization all the information required by articles 13 and 14 of EU Reg. 679/2016 and any information concerning the treatments that will be implemented by the Counterparty in </w:t>
      </w:r>
      <w:r>
        <w:rPr>
          <w:rFonts w:ascii="Garamond" w:hAnsi="Garamond" w:cs="Arial"/>
          <w:sz w:val="24"/>
        </w:rPr>
        <w:t>execution</w:t>
      </w:r>
      <w:r w:rsidRPr="00E37A93">
        <w:rPr>
          <w:rFonts w:ascii="Garamond" w:hAnsi="Garamond" w:cs="Arial"/>
          <w:sz w:val="24"/>
        </w:rPr>
        <w:t xml:space="preserve"> of the contract;</w:t>
      </w:r>
    </w:p>
    <w:p w14:paraId="46EAC77C" w14:textId="77777777" w:rsidR="008F2725" w:rsidRDefault="008F2725" w:rsidP="008F2725">
      <w:pPr>
        <w:pStyle w:val="Paragrafoelenco"/>
        <w:numPr>
          <w:ilvl w:val="0"/>
          <w:numId w:val="19"/>
        </w:numPr>
        <w:spacing w:after="120"/>
        <w:jc w:val="both"/>
        <w:rPr>
          <w:rFonts w:ascii="Garamond" w:hAnsi="Garamond" w:cs="Arial"/>
          <w:sz w:val="24"/>
        </w:rPr>
      </w:pPr>
      <w:r w:rsidRPr="00B54BE8">
        <w:rPr>
          <w:rFonts w:ascii="Garamond" w:hAnsi="Garamond" w:cs="Arial"/>
          <w:sz w:val="24"/>
        </w:rPr>
        <w:t xml:space="preserve">to have put in place any necessary fulfilment in respect of the </w:t>
      </w:r>
      <w:r>
        <w:rPr>
          <w:rFonts w:ascii="Garamond" w:hAnsi="Garamond" w:cs="Arial"/>
          <w:sz w:val="24"/>
        </w:rPr>
        <w:t>I</w:t>
      </w:r>
      <w:r w:rsidRPr="00B54BE8">
        <w:rPr>
          <w:rFonts w:ascii="Garamond" w:hAnsi="Garamond" w:cs="Arial"/>
          <w:sz w:val="24"/>
        </w:rPr>
        <w:t xml:space="preserve">nterested </w:t>
      </w:r>
      <w:r>
        <w:rPr>
          <w:rFonts w:ascii="Garamond" w:hAnsi="Garamond" w:cs="Arial"/>
          <w:sz w:val="24"/>
        </w:rPr>
        <w:t>P</w:t>
      </w:r>
      <w:r w:rsidRPr="00B54BE8">
        <w:rPr>
          <w:rFonts w:ascii="Garamond" w:hAnsi="Garamond" w:cs="Arial"/>
          <w:sz w:val="24"/>
        </w:rPr>
        <w:t xml:space="preserve">arties who belong to their organization as provided by the regulations in force in relation to the processing operations to be carried out by the Counterparty in execution of the Contract, including obtaining the express and written consent of the </w:t>
      </w:r>
      <w:proofErr w:type="gramStart"/>
      <w:r w:rsidRPr="00B54BE8">
        <w:rPr>
          <w:rFonts w:ascii="Garamond" w:hAnsi="Garamond" w:cs="Arial"/>
          <w:sz w:val="24"/>
        </w:rPr>
        <w:t>Interested for</w:t>
      </w:r>
      <w:proofErr w:type="gramEnd"/>
      <w:r w:rsidRPr="00B54BE8">
        <w:rPr>
          <w:rFonts w:ascii="Garamond" w:hAnsi="Garamond" w:cs="Arial"/>
          <w:sz w:val="24"/>
        </w:rPr>
        <w:t xml:space="preserve"> this purpose and the provision of data to th</w:t>
      </w:r>
      <w:r w:rsidRPr="00DB4340">
        <w:rPr>
          <w:rFonts w:ascii="Garamond" w:hAnsi="Garamond" w:cs="Arial"/>
          <w:sz w:val="24"/>
        </w:rPr>
        <w:t>e Counterparty;</w:t>
      </w:r>
    </w:p>
    <w:p w14:paraId="37F3A9ED" w14:textId="77777777" w:rsidR="008F2725" w:rsidRPr="00DB4340" w:rsidRDefault="008F2725" w:rsidP="008F2725">
      <w:pPr>
        <w:pStyle w:val="Paragrafoelenco"/>
        <w:numPr>
          <w:ilvl w:val="0"/>
          <w:numId w:val="19"/>
        </w:numPr>
        <w:spacing w:after="120"/>
        <w:jc w:val="both"/>
        <w:rPr>
          <w:rFonts w:ascii="Garamond" w:hAnsi="Garamond" w:cs="Arial"/>
          <w:sz w:val="24"/>
        </w:rPr>
      </w:pPr>
      <w:r w:rsidRPr="00DB4340">
        <w:rPr>
          <w:rFonts w:ascii="Garamond" w:hAnsi="Garamond" w:cs="Arial"/>
          <w:sz w:val="24"/>
        </w:rPr>
        <w:t>that the personal data processed will be kept for the time strictly necessary for the pursuit of the purposes for which they were originally collected (i</w:t>
      </w:r>
      <w:r>
        <w:rPr>
          <w:rFonts w:ascii="Garamond" w:hAnsi="Garamond" w:cs="Arial"/>
          <w:sz w:val="24"/>
        </w:rPr>
        <w:t>.</w:t>
      </w:r>
      <w:r w:rsidRPr="00DB4340">
        <w:rPr>
          <w:rFonts w:ascii="Garamond" w:hAnsi="Garamond" w:cs="Arial"/>
          <w:sz w:val="24"/>
        </w:rPr>
        <w:t>e</w:t>
      </w:r>
      <w:r>
        <w:rPr>
          <w:rFonts w:ascii="Garamond" w:hAnsi="Garamond" w:cs="Arial"/>
          <w:sz w:val="24"/>
        </w:rPr>
        <w:t>.</w:t>
      </w:r>
      <w:r w:rsidRPr="00DB4340">
        <w:rPr>
          <w:rFonts w:ascii="Garamond" w:hAnsi="Garamond" w:cs="Arial"/>
          <w:sz w:val="24"/>
        </w:rPr>
        <w:t xml:space="preserve"> execution of the Contract) and, in any case, will no longer be processed following the possible revocation of the consent of the </w:t>
      </w:r>
      <w:r>
        <w:rPr>
          <w:rFonts w:ascii="Garamond" w:hAnsi="Garamond" w:cs="Arial"/>
          <w:sz w:val="24"/>
        </w:rPr>
        <w:t>I</w:t>
      </w:r>
      <w:r w:rsidRPr="00DB4340">
        <w:rPr>
          <w:rFonts w:ascii="Garamond" w:hAnsi="Garamond" w:cs="Arial"/>
          <w:sz w:val="24"/>
        </w:rPr>
        <w:t xml:space="preserve">nterested </w:t>
      </w:r>
      <w:r>
        <w:rPr>
          <w:rFonts w:ascii="Garamond" w:hAnsi="Garamond" w:cs="Arial"/>
          <w:sz w:val="24"/>
        </w:rPr>
        <w:t>P</w:t>
      </w:r>
      <w:r w:rsidRPr="00DB4340">
        <w:rPr>
          <w:rFonts w:ascii="Garamond" w:hAnsi="Garamond" w:cs="Arial"/>
          <w:sz w:val="24"/>
        </w:rPr>
        <w:t>arty, unless the treatment is in any case permitted by current legislation.</w:t>
      </w:r>
    </w:p>
    <w:p w14:paraId="19CAC6B0" w14:textId="77777777" w:rsidR="008F2725" w:rsidRPr="00F3662F" w:rsidRDefault="008F2725" w:rsidP="008F2725">
      <w:pPr>
        <w:pStyle w:val="Paragrafoelenco"/>
        <w:spacing w:after="120"/>
        <w:ind w:left="993" w:hanging="567"/>
        <w:jc w:val="both"/>
        <w:rPr>
          <w:rFonts w:ascii="Garamond" w:hAnsi="Garamond" w:cs="Arial"/>
          <w:sz w:val="24"/>
        </w:rPr>
      </w:pPr>
      <w:r>
        <w:rPr>
          <w:rFonts w:ascii="Garamond" w:hAnsi="Garamond" w:cs="Arial"/>
          <w:sz w:val="24"/>
        </w:rPr>
        <w:tab/>
      </w:r>
    </w:p>
    <w:p w14:paraId="1334FC65" w14:textId="77777777" w:rsidR="008F2725" w:rsidRDefault="008F2725" w:rsidP="008F2725">
      <w:pPr>
        <w:pStyle w:val="Paragrafoelenco"/>
        <w:spacing w:after="120"/>
        <w:ind w:left="993" w:hanging="567"/>
        <w:jc w:val="both"/>
        <w:rPr>
          <w:rFonts w:ascii="Garamond" w:hAnsi="Garamond" w:cs="Arial"/>
          <w:b/>
          <w:sz w:val="24"/>
          <w:lang w:eastAsia="en-US"/>
        </w:rPr>
      </w:pPr>
      <w:r w:rsidRPr="00F3662F">
        <w:rPr>
          <w:rFonts w:ascii="Garamond" w:hAnsi="Garamond" w:cs="Arial"/>
          <w:sz w:val="24"/>
        </w:rPr>
        <w:t>1</w:t>
      </w:r>
      <w:r>
        <w:rPr>
          <w:rFonts w:ascii="Garamond" w:hAnsi="Garamond" w:cs="Arial"/>
          <w:sz w:val="24"/>
        </w:rPr>
        <w:t>2</w:t>
      </w:r>
      <w:r w:rsidRPr="00F3662F">
        <w:rPr>
          <w:rFonts w:ascii="Garamond" w:hAnsi="Garamond" w:cs="Arial"/>
          <w:sz w:val="24"/>
        </w:rPr>
        <w:t>.3)</w:t>
      </w:r>
      <w:r w:rsidRPr="00D61895">
        <w:t xml:space="preserve"> </w:t>
      </w:r>
      <w:r w:rsidRPr="00F3662F">
        <w:rPr>
          <w:rFonts w:ascii="Garamond" w:hAnsi="Garamond" w:cs="Arial"/>
          <w:sz w:val="24"/>
        </w:rPr>
        <w:t xml:space="preserve">Each Party undertakes to hold harmless the Counterparty from any claim, request or damage of any nature, which should be brought against the Counterparty itself or its assignees by the Interested Party or third parties, </w:t>
      </w:r>
      <w:proofErr w:type="gramStart"/>
      <w:r w:rsidRPr="00F3662F">
        <w:rPr>
          <w:rFonts w:ascii="Garamond" w:hAnsi="Garamond" w:cs="Arial"/>
          <w:sz w:val="24"/>
        </w:rPr>
        <w:t>as a result of</w:t>
      </w:r>
      <w:proofErr w:type="gramEnd"/>
      <w:r w:rsidRPr="00F3662F">
        <w:rPr>
          <w:rFonts w:ascii="Garamond" w:hAnsi="Garamond" w:cs="Arial"/>
          <w:sz w:val="24"/>
        </w:rPr>
        <w:t xml:space="preserve"> the violation of the statements or guarantees set pursuant to this article</w:t>
      </w:r>
      <w:r>
        <w:rPr>
          <w:rFonts w:ascii="Garamond" w:hAnsi="Garamond" w:cs="Arial"/>
          <w:sz w:val="24"/>
        </w:rPr>
        <w:t xml:space="preserve">; </w:t>
      </w:r>
    </w:p>
    <w:p w14:paraId="72C379D7" w14:textId="77777777" w:rsidR="008F2725" w:rsidRDefault="008F2725" w:rsidP="008F2725">
      <w:pPr>
        <w:pStyle w:val="Paragrafoelenco"/>
        <w:spacing w:after="120"/>
        <w:jc w:val="both"/>
        <w:rPr>
          <w:rFonts w:ascii="Garamond" w:hAnsi="Garamond" w:cs="Arial"/>
          <w:b/>
          <w:sz w:val="24"/>
        </w:rPr>
      </w:pPr>
    </w:p>
    <w:p w14:paraId="5026346D" w14:textId="77777777" w:rsidR="008F2725" w:rsidRPr="00F3662F" w:rsidRDefault="008F2725" w:rsidP="008F2725">
      <w:pPr>
        <w:pStyle w:val="Paragrafoelenco"/>
        <w:spacing w:after="120"/>
        <w:ind w:left="993" w:hanging="567"/>
        <w:jc w:val="both"/>
        <w:rPr>
          <w:rFonts w:ascii="Garamond" w:hAnsi="Garamond" w:cs="Arial"/>
          <w:sz w:val="24"/>
        </w:rPr>
      </w:pPr>
      <w:r w:rsidRPr="00F3662F">
        <w:rPr>
          <w:rFonts w:ascii="Garamond" w:hAnsi="Garamond" w:cs="Arial"/>
          <w:sz w:val="24"/>
        </w:rPr>
        <w:t>1</w:t>
      </w:r>
      <w:r>
        <w:rPr>
          <w:rFonts w:ascii="Garamond" w:hAnsi="Garamond" w:cs="Arial"/>
          <w:sz w:val="24"/>
        </w:rPr>
        <w:t>2</w:t>
      </w:r>
      <w:r w:rsidRPr="00F3662F">
        <w:rPr>
          <w:rFonts w:ascii="Garamond" w:hAnsi="Garamond" w:cs="Arial"/>
          <w:sz w:val="24"/>
        </w:rPr>
        <w:t>.4) Each Party will bear, at its own exclusive charge, any burden that may arise from the application of this clause</w:t>
      </w:r>
      <w:r>
        <w:rPr>
          <w:rFonts w:ascii="Garamond" w:hAnsi="Garamond" w:cs="Arial"/>
          <w:sz w:val="24"/>
        </w:rPr>
        <w:t xml:space="preserve">; </w:t>
      </w:r>
    </w:p>
    <w:p w14:paraId="64B6153C" w14:textId="77777777" w:rsidR="008F2725" w:rsidRDefault="008F2725" w:rsidP="008F2725">
      <w:pPr>
        <w:pStyle w:val="Paragrafoelenco"/>
        <w:spacing w:after="120"/>
        <w:jc w:val="both"/>
        <w:rPr>
          <w:rFonts w:ascii="Garamond" w:hAnsi="Garamond" w:cs="Arial"/>
          <w:sz w:val="24"/>
        </w:rPr>
      </w:pPr>
    </w:p>
    <w:p w14:paraId="38597E42" w14:textId="77777777" w:rsidR="008F2725" w:rsidRPr="00F3662F" w:rsidRDefault="008F2725" w:rsidP="008F2725">
      <w:pPr>
        <w:pStyle w:val="Paragrafoelenco"/>
        <w:spacing w:after="120"/>
        <w:ind w:left="993" w:hanging="567"/>
        <w:jc w:val="both"/>
        <w:rPr>
          <w:rFonts w:ascii="Garamond" w:hAnsi="Garamond" w:cs="Arial"/>
          <w:sz w:val="24"/>
        </w:rPr>
      </w:pPr>
      <w:r w:rsidRPr="0051108A">
        <w:rPr>
          <w:rFonts w:ascii="Garamond" w:hAnsi="Garamond" w:cs="Arial"/>
          <w:sz w:val="24"/>
        </w:rPr>
        <w:t>1</w:t>
      </w:r>
      <w:r>
        <w:rPr>
          <w:rFonts w:ascii="Garamond" w:hAnsi="Garamond" w:cs="Arial"/>
          <w:sz w:val="24"/>
        </w:rPr>
        <w:t>2</w:t>
      </w:r>
      <w:r w:rsidRPr="0051108A">
        <w:rPr>
          <w:rFonts w:ascii="Garamond" w:hAnsi="Garamond" w:cs="Arial"/>
          <w:sz w:val="24"/>
        </w:rPr>
        <w:t>.5) The full and unconditional acceptance of this clause is of fundamental importance for each Party and its absence may result in the impossibility of signing or continuing to execute the Contract.</w:t>
      </w:r>
    </w:p>
    <w:p w14:paraId="5C4D6D30" w14:textId="77777777" w:rsidR="008F2725" w:rsidRPr="00362DA0" w:rsidRDefault="008F2725" w:rsidP="008F2725">
      <w:pPr>
        <w:ind w:left="1134" w:hanging="708"/>
        <w:rPr>
          <w:rFonts w:ascii="Garamond" w:hAnsi="Garamond" w:cs="Arial"/>
          <w:b/>
          <w:sz w:val="24"/>
          <w:szCs w:val="24"/>
        </w:rPr>
      </w:pPr>
    </w:p>
    <w:p w14:paraId="2162A1A8" w14:textId="77777777" w:rsidR="00E71FB9" w:rsidRPr="003039F5" w:rsidRDefault="00E71FB9" w:rsidP="007D1D71">
      <w:pPr>
        <w:spacing w:after="120" w:line="360" w:lineRule="auto"/>
        <w:ind w:left="567"/>
        <w:jc w:val="both"/>
        <w:rPr>
          <w:rFonts w:ascii="Garamond" w:hAnsi="Garamond" w:cs="Arial"/>
          <w:b/>
          <w:sz w:val="24"/>
          <w:szCs w:val="24"/>
        </w:rPr>
      </w:pPr>
    </w:p>
    <w:p w14:paraId="5FE06DFD" w14:textId="77777777" w:rsidR="00E71FB9" w:rsidRPr="003039F5" w:rsidRDefault="00176AD3" w:rsidP="007D1D71">
      <w:pPr>
        <w:spacing w:after="120" w:line="360" w:lineRule="auto"/>
        <w:ind w:left="851" w:hanging="425"/>
        <w:rPr>
          <w:rFonts w:ascii="Garamond" w:hAnsi="Garamond" w:cs="Arial"/>
          <w:b/>
          <w:sz w:val="24"/>
          <w:szCs w:val="24"/>
        </w:rPr>
      </w:pPr>
      <w:r w:rsidRPr="003039F5">
        <w:rPr>
          <w:rFonts w:ascii="Garamond" w:hAnsi="Garamond"/>
          <w:b/>
          <w:sz w:val="24"/>
          <w:szCs w:val="24"/>
        </w:rPr>
        <w:t>13) FINAL PROVISIONS</w:t>
      </w:r>
    </w:p>
    <w:p w14:paraId="3FE87972" w14:textId="77777777" w:rsidR="00E71FB9" w:rsidRPr="003039F5" w:rsidRDefault="00C37E42" w:rsidP="00C37E42">
      <w:pPr>
        <w:spacing w:after="120" w:line="360" w:lineRule="auto"/>
        <w:ind w:left="567" w:hanging="425"/>
        <w:jc w:val="both"/>
        <w:rPr>
          <w:rFonts w:ascii="Garamond" w:hAnsi="Garamond" w:cs="Arial"/>
          <w:b/>
          <w:color w:val="000000"/>
          <w:sz w:val="24"/>
          <w:szCs w:val="24"/>
        </w:rPr>
      </w:pPr>
      <w:r w:rsidRPr="003039F5">
        <w:rPr>
          <w:rFonts w:ascii="Garamond" w:hAnsi="Garamond"/>
          <w:color w:val="000000"/>
          <w:sz w:val="24"/>
          <w:szCs w:val="24"/>
        </w:rPr>
        <w:t>13.1</w:t>
      </w:r>
      <w:r w:rsidRPr="003039F5">
        <w:rPr>
          <w:rFonts w:ascii="Garamond" w:hAnsi="Garamond"/>
          <w:color w:val="000000"/>
          <w:sz w:val="24"/>
          <w:szCs w:val="24"/>
        </w:rPr>
        <w:tab/>
        <w:t>None of the Parties may grant, transfer, bind, pawn or otherwise dispose of its own contractual position, in full or in part, in this Contract without the prior written consent of the other Party.</w:t>
      </w:r>
    </w:p>
    <w:p w14:paraId="5487F1E4" w14:textId="77777777" w:rsidR="00E71FB9" w:rsidRPr="003039F5" w:rsidRDefault="00187ED6" w:rsidP="007D1D71">
      <w:pPr>
        <w:spacing w:after="120" w:line="360" w:lineRule="auto"/>
        <w:ind w:left="567"/>
        <w:jc w:val="both"/>
        <w:rPr>
          <w:rFonts w:ascii="Garamond" w:hAnsi="Garamond" w:cs="Arial"/>
          <w:b/>
          <w:color w:val="000000"/>
          <w:sz w:val="24"/>
          <w:szCs w:val="24"/>
        </w:rPr>
      </w:pPr>
      <w:r w:rsidRPr="003039F5">
        <w:rPr>
          <w:rFonts w:ascii="Garamond" w:hAnsi="Garamond"/>
          <w:color w:val="000000"/>
          <w:sz w:val="24"/>
          <w:szCs w:val="24"/>
        </w:rPr>
        <w:t>The failure or late exercise of a right and/or option provided for in this Contract must in no way be understood as a waiver of the same.</w:t>
      </w:r>
    </w:p>
    <w:p w14:paraId="7E578BBF" w14:textId="77777777" w:rsidR="00E71FB9" w:rsidRPr="003039F5" w:rsidRDefault="00187ED6" w:rsidP="007D1D71">
      <w:pPr>
        <w:spacing w:after="120" w:line="360" w:lineRule="auto"/>
        <w:ind w:left="567"/>
        <w:jc w:val="both"/>
        <w:rPr>
          <w:rFonts w:ascii="Garamond" w:hAnsi="Garamond" w:cs="Arial"/>
          <w:b/>
          <w:color w:val="000000"/>
          <w:sz w:val="24"/>
          <w:szCs w:val="24"/>
        </w:rPr>
      </w:pPr>
      <w:r w:rsidRPr="003039F5">
        <w:rPr>
          <w:rFonts w:ascii="Garamond" w:hAnsi="Garamond"/>
          <w:color w:val="000000"/>
          <w:sz w:val="24"/>
          <w:szCs w:val="24"/>
        </w:rPr>
        <w:t xml:space="preserve">Every waiver of the exercise of a right and/or option provided for in this Contract </w:t>
      </w:r>
      <w:r w:rsidR="008B66C7">
        <w:rPr>
          <w:rFonts w:ascii="Garamond" w:hAnsi="Garamond"/>
          <w:color w:val="000000"/>
          <w:sz w:val="24"/>
          <w:szCs w:val="24"/>
        </w:rPr>
        <w:t>shall</w:t>
      </w:r>
      <w:r w:rsidR="008B66C7" w:rsidRPr="003039F5">
        <w:rPr>
          <w:rFonts w:ascii="Garamond" w:hAnsi="Garamond"/>
          <w:color w:val="000000"/>
          <w:sz w:val="24"/>
          <w:szCs w:val="24"/>
        </w:rPr>
        <w:t xml:space="preserve"> </w:t>
      </w:r>
      <w:r w:rsidRPr="003039F5">
        <w:rPr>
          <w:rFonts w:ascii="Garamond" w:hAnsi="Garamond"/>
          <w:color w:val="000000"/>
          <w:sz w:val="24"/>
          <w:szCs w:val="24"/>
        </w:rPr>
        <w:t xml:space="preserve">be made in writing. </w:t>
      </w:r>
    </w:p>
    <w:p w14:paraId="7F990902" w14:textId="77777777" w:rsidR="00E71FB9" w:rsidRPr="003039F5" w:rsidRDefault="00187ED6" w:rsidP="007D1D71">
      <w:pPr>
        <w:spacing w:after="120" w:line="360" w:lineRule="auto"/>
        <w:ind w:left="567"/>
        <w:jc w:val="both"/>
        <w:rPr>
          <w:rFonts w:ascii="Garamond" w:hAnsi="Garamond" w:cs="Arial"/>
          <w:b/>
          <w:color w:val="000000"/>
          <w:sz w:val="24"/>
          <w:szCs w:val="24"/>
        </w:rPr>
      </w:pPr>
      <w:r w:rsidRPr="003039F5">
        <w:rPr>
          <w:rFonts w:ascii="Garamond" w:hAnsi="Garamond"/>
          <w:color w:val="000000"/>
          <w:sz w:val="24"/>
          <w:szCs w:val="24"/>
        </w:rPr>
        <w:t xml:space="preserve">No modification or amendment of this contract will be valid unless that modification or amendment is agreed in writing and signed by all the Parties. </w:t>
      </w:r>
    </w:p>
    <w:p w14:paraId="2CFB7DD9" w14:textId="77777777" w:rsidR="00E71FB9" w:rsidRPr="003039F5" w:rsidRDefault="00187ED6" w:rsidP="007D1D71">
      <w:pPr>
        <w:spacing w:after="120" w:line="360" w:lineRule="auto"/>
        <w:ind w:left="567"/>
        <w:jc w:val="both"/>
        <w:rPr>
          <w:rFonts w:ascii="Garamond" w:hAnsi="Garamond" w:cs="Arial"/>
          <w:b/>
          <w:color w:val="000000"/>
          <w:sz w:val="24"/>
          <w:szCs w:val="24"/>
        </w:rPr>
      </w:pPr>
      <w:r w:rsidRPr="003039F5">
        <w:rPr>
          <w:rFonts w:ascii="Garamond" w:hAnsi="Garamond"/>
          <w:color w:val="000000"/>
          <w:sz w:val="24"/>
          <w:szCs w:val="24"/>
        </w:rPr>
        <w:t xml:space="preserve">For everything not expressly provided for in this Contract, reference must be made to the provisions of the Regasification Code of OLT and the </w:t>
      </w:r>
      <w:r w:rsidR="008B66C7">
        <w:rPr>
          <w:rFonts w:ascii="Garamond" w:hAnsi="Garamond"/>
          <w:color w:val="000000"/>
          <w:sz w:val="24"/>
          <w:szCs w:val="24"/>
        </w:rPr>
        <w:t xml:space="preserve">Grid </w:t>
      </w:r>
      <w:r w:rsidRPr="003039F5">
        <w:rPr>
          <w:rFonts w:ascii="Garamond" w:hAnsi="Garamond"/>
          <w:color w:val="000000"/>
          <w:sz w:val="24"/>
          <w:szCs w:val="24"/>
        </w:rPr>
        <w:t xml:space="preserve">Code of SRG, including </w:t>
      </w:r>
      <w:proofErr w:type="gramStart"/>
      <w:r w:rsidRPr="003039F5">
        <w:rPr>
          <w:rFonts w:ascii="Garamond" w:hAnsi="Garamond"/>
          <w:color w:val="000000"/>
          <w:sz w:val="24"/>
          <w:szCs w:val="24"/>
        </w:rPr>
        <w:t>the their</w:t>
      </w:r>
      <w:proofErr w:type="gramEnd"/>
      <w:r w:rsidRPr="003039F5">
        <w:rPr>
          <w:rFonts w:ascii="Garamond" w:hAnsi="Garamond"/>
          <w:color w:val="000000"/>
          <w:sz w:val="24"/>
          <w:szCs w:val="24"/>
        </w:rPr>
        <w:t xml:space="preserve"> attachments, in so far as they are applicable.</w:t>
      </w:r>
    </w:p>
    <w:p w14:paraId="4717CBDE" w14:textId="77777777" w:rsidR="00E71FB9" w:rsidRPr="003039F5" w:rsidRDefault="00187ED6" w:rsidP="007D1D71">
      <w:pPr>
        <w:spacing w:after="120" w:line="360" w:lineRule="auto"/>
        <w:ind w:left="567"/>
        <w:jc w:val="both"/>
        <w:rPr>
          <w:rFonts w:ascii="Garamond" w:hAnsi="Garamond" w:cs="Arial"/>
          <w:b/>
          <w:color w:val="000000"/>
          <w:sz w:val="24"/>
          <w:szCs w:val="24"/>
        </w:rPr>
      </w:pPr>
      <w:r w:rsidRPr="003039F5">
        <w:rPr>
          <w:rFonts w:ascii="Garamond" w:hAnsi="Garamond"/>
          <w:sz w:val="24"/>
          <w:szCs w:val="24"/>
        </w:rPr>
        <w:t>This contract is drawn up in two original copies, one for each Party; since it is formalized through an authenticated private deed and bears provisions subject to VAT, it is subject to registration only in the case of use, with the application of registration tax at the fixed rate of € 200.00 (Article 5, paragraph 2, and Article 40, paragraph 1, of Decree of the President of the Republic no. 131 dated 26.4.1986).</w:t>
      </w:r>
    </w:p>
    <w:p w14:paraId="76F4DBE9" w14:textId="77777777" w:rsidR="00176AD3" w:rsidRPr="003039F5" w:rsidRDefault="00176AD3" w:rsidP="007D1D71">
      <w:pPr>
        <w:spacing w:after="120" w:line="360" w:lineRule="auto"/>
        <w:ind w:left="851" w:hanging="425"/>
        <w:rPr>
          <w:rFonts w:ascii="Garamond" w:hAnsi="Garamond" w:cs="Arial"/>
          <w:b/>
          <w:sz w:val="24"/>
          <w:szCs w:val="24"/>
        </w:rPr>
      </w:pPr>
    </w:p>
    <w:p w14:paraId="2AA578CD" w14:textId="77777777" w:rsidR="00E71FB9" w:rsidRPr="003039F5" w:rsidRDefault="00187ED6" w:rsidP="007D1D71">
      <w:pPr>
        <w:spacing w:after="120" w:line="360" w:lineRule="auto"/>
        <w:ind w:left="851" w:hanging="425"/>
        <w:rPr>
          <w:rFonts w:ascii="Garamond" w:hAnsi="Garamond" w:cs="Arial"/>
          <w:b/>
          <w:sz w:val="24"/>
          <w:szCs w:val="24"/>
        </w:rPr>
      </w:pPr>
      <w:r w:rsidRPr="003039F5">
        <w:rPr>
          <w:rFonts w:ascii="Garamond" w:hAnsi="Garamond"/>
          <w:b/>
          <w:sz w:val="24"/>
          <w:szCs w:val="24"/>
        </w:rPr>
        <w:t>14) DOMICILE AND COMMUNICATION</w:t>
      </w:r>
    </w:p>
    <w:p w14:paraId="29180D64" w14:textId="77777777" w:rsidR="00E71FB9" w:rsidRPr="003039F5" w:rsidRDefault="00C37E42" w:rsidP="00C37E42">
      <w:pPr>
        <w:spacing w:after="120" w:line="360" w:lineRule="auto"/>
        <w:ind w:left="567" w:hanging="425"/>
        <w:jc w:val="both"/>
        <w:rPr>
          <w:rFonts w:ascii="Garamond" w:hAnsi="Garamond" w:cs="Arial"/>
          <w:b/>
          <w:sz w:val="24"/>
          <w:szCs w:val="24"/>
        </w:rPr>
      </w:pPr>
      <w:r w:rsidRPr="003039F5">
        <w:rPr>
          <w:rFonts w:ascii="Garamond" w:hAnsi="Garamond"/>
          <w:sz w:val="24"/>
          <w:szCs w:val="24"/>
        </w:rPr>
        <w:t>14.1</w:t>
      </w:r>
      <w:r w:rsidRPr="003039F5">
        <w:rPr>
          <w:rFonts w:ascii="Garamond" w:hAnsi="Garamond"/>
          <w:sz w:val="24"/>
          <w:szCs w:val="24"/>
        </w:rPr>
        <w:tab/>
      </w:r>
      <w:r w:rsidR="00BF2A3E">
        <w:rPr>
          <w:rFonts w:ascii="Garamond" w:hAnsi="Garamond"/>
          <w:sz w:val="24"/>
          <w:szCs w:val="24"/>
        </w:rPr>
        <w:t>T</w:t>
      </w:r>
      <w:r w:rsidRPr="003039F5">
        <w:rPr>
          <w:rFonts w:ascii="Garamond" w:hAnsi="Garamond"/>
          <w:sz w:val="24"/>
          <w:szCs w:val="24"/>
        </w:rPr>
        <w:t>he parties, in full accordance with the Contract</w:t>
      </w:r>
      <w:r w:rsidR="00BF2A3E">
        <w:rPr>
          <w:rFonts w:ascii="Garamond" w:hAnsi="Garamond"/>
          <w:sz w:val="24"/>
          <w:szCs w:val="24"/>
        </w:rPr>
        <w:t>,</w:t>
      </w:r>
      <w:r w:rsidRPr="003039F5">
        <w:rPr>
          <w:rFonts w:ascii="Garamond" w:hAnsi="Garamond"/>
          <w:sz w:val="24"/>
          <w:szCs w:val="24"/>
        </w:rPr>
        <w:t xml:space="preserve"> </w:t>
      </w:r>
      <w:r w:rsidR="00BF2A3E">
        <w:rPr>
          <w:rFonts w:ascii="Garamond" w:hAnsi="Garamond"/>
          <w:sz w:val="24"/>
          <w:szCs w:val="24"/>
        </w:rPr>
        <w:t xml:space="preserve">for </w:t>
      </w:r>
      <w:r w:rsidRPr="003039F5">
        <w:rPr>
          <w:rFonts w:ascii="Garamond" w:hAnsi="Garamond"/>
          <w:sz w:val="24"/>
          <w:szCs w:val="24"/>
        </w:rPr>
        <w:t xml:space="preserve">all communications and notices regarding it, elect the same domicile as elected in the </w:t>
      </w:r>
      <w:r w:rsidR="00E45DE5">
        <w:rPr>
          <w:rFonts w:ascii="Garamond" w:hAnsi="Garamond"/>
          <w:sz w:val="24"/>
          <w:szCs w:val="24"/>
        </w:rPr>
        <w:t>peak shaving s</w:t>
      </w:r>
      <w:r w:rsidRPr="003039F5">
        <w:rPr>
          <w:rFonts w:ascii="Garamond" w:hAnsi="Garamond"/>
          <w:sz w:val="24"/>
          <w:szCs w:val="24"/>
        </w:rPr>
        <w:t>ervice contract.</w:t>
      </w:r>
    </w:p>
    <w:p w14:paraId="1AC682A8" w14:textId="77777777" w:rsidR="00E71FB9" w:rsidRPr="003039F5" w:rsidRDefault="00187ED6" w:rsidP="007D1D71">
      <w:pPr>
        <w:numPr>
          <w:ilvl w:val="12"/>
          <w:numId w:val="0"/>
        </w:numPr>
        <w:spacing w:after="120" w:line="360" w:lineRule="auto"/>
        <w:ind w:left="567"/>
        <w:jc w:val="both"/>
        <w:rPr>
          <w:rFonts w:ascii="Garamond" w:hAnsi="Garamond" w:cs="Arial"/>
          <w:b/>
          <w:sz w:val="24"/>
          <w:szCs w:val="24"/>
        </w:rPr>
      </w:pPr>
      <w:r w:rsidRPr="003039F5">
        <w:rPr>
          <w:rFonts w:ascii="Garamond" w:hAnsi="Garamond"/>
          <w:sz w:val="24"/>
          <w:szCs w:val="24"/>
        </w:rPr>
        <w:t>Every communication regarding the execution of this Contract will only be considered valid when it arrives at the addresses indicated above, which are understood to alternate between each other.</w:t>
      </w:r>
    </w:p>
    <w:p w14:paraId="4C8F2BE4" w14:textId="77777777" w:rsidR="00176AD3" w:rsidRPr="003039F5" w:rsidRDefault="00176AD3" w:rsidP="007D1D71">
      <w:pPr>
        <w:spacing w:after="120" w:line="360" w:lineRule="auto"/>
        <w:jc w:val="both"/>
        <w:outlineLvl w:val="0"/>
        <w:rPr>
          <w:rFonts w:ascii="Garamond" w:hAnsi="Garamond" w:cs="Arial"/>
          <w:sz w:val="24"/>
          <w:szCs w:val="24"/>
        </w:rPr>
      </w:pPr>
    </w:p>
    <w:p w14:paraId="2B93A0E5" w14:textId="77777777" w:rsidR="00E71FB9" w:rsidRPr="003039F5" w:rsidRDefault="005718C1" w:rsidP="007D1D71">
      <w:pPr>
        <w:spacing w:after="120" w:line="360" w:lineRule="auto"/>
        <w:jc w:val="both"/>
        <w:outlineLvl w:val="0"/>
        <w:rPr>
          <w:rFonts w:ascii="Garamond" w:hAnsi="Garamond" w:cs="Arial"/>
          <w:b/>
          <w:sz w:val="24"/>
          <w:szCs w:val="24"/>
        </w:rPr>
      </w:pPr>
      <w:r w:rsidRPr="003039F5">
        <w:rPr>
          <w:rFonts w:ascii="Garamond" w:hAnsi="Garamond"/>
          <w:sz w:val="24"/>
          <w:szCs w:val="24"/>
        </w:rPr>
        <w:t>………………………., [</w:t>
      </w:r>
      <w:r w:rsidRPr="003039F5">
        <w:rPr>
          <w:rFonts w:ascii="Garamond" w:hAnsi="Garamond"/>
          <w:i/>
          <w:sz w:val="24"/>
          <w:szCs w:val="24"/>
        </w:rPr>
        <w:t>date</w:t>
      </w:r>
      <w:r w:rsidRPr="003039F5">
        <w:rPr>
          <w:rFonts w:ascii="Garamond" w:hAnsi="Garamond"/>
          <w:sz w:val="24"/>
          <w:szCs w:val="24"/>
        </w:rPr>
        <w:t>]</w:t>
      </w:r>
    </w:p>
    <w:p w14:paraId="59904D94" w14:textId="77777777" w:rsidR="00E71FB9" w:rsidRPr="003039F5" w:rsidRDefault="00E71FB9" w:rsidP="007D1D71">
      <w:pPr>
        <w:spacing w:after="120" w:line="360" w:lineRule="auto"/>
        <w:jc w:val="both"/>
        <w:rPr>
          <w:rFonts w:ascii="Garamond" w:hAnsi="Garamond" w:cs="Arial"/>
          <w:b/>
          <w:sz w:val="24"/>
          <w:szCs w:val="24"/>
        </w:rPr>
      </w:pPr>
    </w:p>
    <w:p w14:paraId="0FFCFF2F" w14:textId="77777777" w:rsidR="00E71FB9" w:rsidRPr="003039F5" w:rsidRDefault="00FE0C1F" w:rsidP="00C37E42">
      <w:pPr>
        <w:spacing w:after="120" w:line="360" w:lineRule="auto"/>
        <w:ind w:left="1132" w:firstLine="853"/>
        <w:rPr>
          <w:rFonts w:ascii="Garamond" w:hAnsi="Garamond" w:cs="Arial"/>
          <w:b/>
          <w:sz w:val="24"/>
          <w:szCs w:val="24"/>
        </w:rPr>
      </w:pPr>
      <w:r w:rsidRPr="003039F5">
        <w:rPr>
          <w:rFonts w:ascii="Garamond" w:hAnsi="Garamond"/>
          <w:b/>
          <w:sz w:val="24"/>
          <w:szCs w:val="24"/>
        </w:rPr>
        <w:t>OLT</w:t>
      </w:r>
      <w:r w:rsidRPr="003039F5">
        <w:rPr>
          <w:rFonts w:ascii="Garamond" w:hAnsi="Garamond"/>
          <w:b/>
          <w:sz w:val="24"/>
          <w:szCs w:val="24"/>
        </w:rPr>
        <w:tab/>
      </w:r>
      <w:r w:rsidRPr="003039F5">
        <w:rPr>
          <w:rFonts w:ascii="Garamond" w:hAnsi="Garamond"/>
          <w:b/>
          <w:sz w:val="24"/>
          <w:szCs w:val="24"/>
        </w:rPr>
        <w:tab/>
      </w:r>
      <w:r w:rsidRPr="003039F5">
        <w:rPr>
          <w:rFonts w:ascii="Garamond" w:hAnsi="Garamond"/>
          <w:b/>
          <w:sz w:val="24"/>
          <w:szCs w:val="24"/>
        </w:rPr>
        <w:tab/>
      </w:r>
      <w:r w:rsidRPr="003039F5">
        <w:rPr>
          <w:rFonts w:ascii="Garamond" w:hAnsi="Garamond"/>
          <w:b/>
          <w:sz w:val="24"/>
          <w:szCs w:val="24"/>
        </w:rPr>
        <w:tab/>
      </w:r>
      <w:r w:rsidRPr="003039F5">
        <w:rPr>
          <w:rFonts w:ascii="Garamond" w:hAnsi="Garamond"/>
          <w:b/>
          <w:sz w:val="24"/>
          <w:szCs w:val="24"/>
        </w:rPr>
        <w:tab/>
      </w:r>
      <w:r w:rsidRPr="003039F5">
        <w:rPr>
          <w:rFonts w:ascii="Garamond" w:hAnsi="Garamond"/>
          <w:b/>
          <w:sz w:val="24"/>
          <w:szCs w:val="24"/>
        </w:rPr>
        <w:tab/>
      </w:r>
      <w:r w:rsidRPr="003039F5">
        <w:rPr>
          <w:rFonts w:ascii="Garamond" w:hAnsi="Garamond"/>
          <w:b/>
          <w:sz w:val="24"/>
          <w:szCs w:val="24"/>
        </w:rPr>
        <w:tab/>
      </w:r>
      <w:r w:rsidR="00DF461E">
        <w:rPr>
          <w:rFonts w:ascii="Garamond" w:hAnsi="Garamond"/>
          <w:b/>
          <w:sz w:val="24"/>
          <w:szCs w:val="24"/>
        </w:rPr>
        <w:t>SELLER</w:t>
      </w:r>
    </w:p>
    <w:p w14:paraId="77D66E6F" w14:textId="77777777" w:rsidR="00E71FB9" w:rsidRPr="003039F5" w:rsidRDefault="00E71FB9" w:rsidP="007D1D71">
      <w:pPr>
        <w:spacing w:after="120" w:line="360" w:lineRule="auto"/>
        <w:rPr>
          <w:rFonts w:ascii="Garamond" w:hAnsi="Garamond" w:cs="Arial"/>
          <w:sz w:val="24"/>
          <w:szCs w:val="24"/>
        </w:rPr>
      </w:pPr>
    </w:p>
    <w:p w14:paraId="785799A6" w14:textId="77777777" w:rsidR="00E71FB9" w:rsidRPr="003039F5" w:rsidRDefault="00187ED6" w:rsidP="007D1D71">
      <w:pPr>
        <w:spacing w:after="120" w:line="360" w:lineRule="auto"/>
        <w:rPr>
          <w:rFonts w:ascii="Garamond" w:hAnsi="Garamond" w:cs="Arial"/>
          <w:sz w:val="24"/>
          <w:szCs w:val="24"/>
        </w:rPr>
      </w:pPr>
      <w:r w:rsidRPr="003039F5">
        <w:rPr>
          <w:rFonts w:ascii="Garamond" w:hAnsi="Garamond"/>
          <w:sz w:val="24"/>
          <w:szCs w:val="24"/>
        </w:rPr>
        <w:t>_____________</w:t>
      </w:r>
      <w:r w:rsidRPr="003039F5">
        <w:rPr>
          <w:rFonts w:ascii="Garamond" w:hAnsi="Garamond"/>
          <w:sz w:val="24"/>
          <w:szCs w:val="24"/>
          <w:u w:val="single"/>
        </w:rPr>
        <w:tab/>
      </w:r>
      <w:r w:rsidRPr="003039F5">
        <w:rPr>
          <w:rFonts w:ascii="Garamond" w:hAnsi="Garamond"/>
          <w:sz w:val="24"/>
          <w:szCs w:val="24"/>
        </w:rPr>
        <w:tab/>
        <w:t>_____________</w:t>
      </w:r>
      <w:r w:rsidRPr="003039F5">
        <w:rPr>
          <w:rFonts w:ascii="Garamond" w:hAnsi="Garamond"/>
          <w:sz w:val="24"/>
          <w:szCs w:val="24"/>
          <w:u w:val="single"/>
        </w:rPr>
        <w:tab/>
      </w:r>
      <w:r w:rsidRPr="003039F5">
        <w:rPr>
          <w:rFonts w:ascii="Garamond" w:hAnsi="Garamond"/>
          <w:sz w:val="24"/>
          <w:szCs w:val="24"/>
        </w:rPr>
        <w:tab/>
      </w:r>
      <w:r w:rsidRPr="003039F5">
        <w:rPr>
          <w:rFonts w:ascii="Garamond" w:hAnsi="Garamond"/>
          <w:sz w:val="24"/>
          <w:szCs w:val="24"/>
        </w:rPr>
        <w:tab/>
      </w:r>
      <w:r w:rsidRPr="003039F5">
        <w:rPr>
          <w:rFonts w:ascii="Garamond" w:hAnsi="Garamond"/>
          <w:sz w:val="24"/>
          <w:szCs w:val="24"/>
        </w:rPr>
        <w:tab/>
      </w:r>
      <w:r w:rsidRPr="003039F5">
        <w:rPr>
          <w:rFonts w:ascii="Garamond" w:hAnsi="Garamond"/>
          <w:sz w:val="24"/>
          <w:szCs w:val="24"/>
          <w:u w:val="single"/>
        </w:rPr>
        <w:tab/>
      </w:r>
      <w:r w:rsidRPr="003039F5">
        <w:rPr>
          <w:rFonts w:ascii="Garamond" w:hAnsi="Garamond"/>
          <w:sz w:val="24"/>
          <w:szCs w:val="24"/>
        </w:rPr>
        <w:t>_______________</w:t>
      </w:r>
    </w:p>
    <w:p w14:paraId="53AE62ED" w14:textId="77777777" w:rsidR="00E71FB9" w:rsidRPr="003039F5" w:rsidRDefault="00E71FB9" w:rsidP="007D1D71">
      <w:pPr>
        <w:spacing w:after="120" w:line="360" w:lineRule="auto"/>
        <w:rPr>
          <w:rFonts w:ascii="Garamond" w:hAnsi="Garamond" w:cs="Arial"/>
          <w:b/>
          <w:sz w:val="24"/>
          <w:szCs w:val="24"/>
        </w:rPr>
      </w:pPr>
    </w:p>
    <w:p w14:paraId="6415EE0B" w14:textId="77777777" w:rsidR="00E71FB9" w:rsidRPr="003039F5" w:rsidRDefault="00187ED6" w:rsidP="007D1D71">
      <w:pPr>
        <w:spacing w:after="120" w:line="360" w:lineRule="auto"/>
        <w:jc w:val="both"/>
        <w:rPr>
          <w:rFonts w:ascii="Garamond" w:hAnsi="Garamond" w:cs="Arial"/>
          <w:b/>
          <w:sz w:val="24"/>
          <w:szCs w:val="24"/>
        </w:rPr>
      </w:pPr>
      <w:r w:rsidRPr="003039F5">
        <w:rPr>
          <w:rFonts w:ascii="Garamond" w:hAnsi="Garamond"/>
          <w:sz w:val="24"/>
          <w:szCs w:val="24"/>
        </w:rPr>
        <w:t xml:space="preserve">Pursuant to Article 1341, paragraph two, of the Italian Civil Code, the </w:t>
      </w:r>
      <w:r w:rsidR="00DF461E">
        <w:rPr>
          <w:rFonts w:ascii="Garamond" w:hAnsi="Garamond"/>
          <w:sz w:val="24"/>
          <w:szCs w:val="24"/>
        </w:rPr>
        <w:t>Seller</w:t>
      </w:r>
      <w:r w:rsidRPr="003039F5">
        <w:rPr>
          <w:rFonts w:ascii="Garamond" w:hAnsi="Garamond"/>
          <w:sz w:val="24"/>
          <w:szCs w:val="24"/>
        </w:rPr>
        <w:t xml:space="preserve"> specifically approves the following articles:</w:t>
      </w:r>
    </w:p>
    <w:p w14:paraId="385A14EE" w14:textId="77777777" w:rsidR="00E71FB9" w:rsidRPr="003039F5" w:rsidRDefault="00E71FB9" w:rsidP="007D1D71">
      <w:pPr>
        <w:spacing w:after="120" w:line="360" w:lineRule="auto"/>
        <w:jc w:val="both"/>
        <w:rPr>
          <w:rFonts w:ascii="Garamond" w:hAnsi="Garamond" w:cs="Arial"/>
          <w:b/>
          <w:sz w:val="24"/>
          <w:szCs w:val="24"/>
        </w:rPr>
      </w:pPr>
    </w:p>
    <w:p w14:paraId="72E1CEBE" w14:textId="77777777" w:rsidR="00E71FB9" w:rsidRPr="003039F5" w:rsidRDefault="00187ED6" w:rsidP="007D1D71">
      <w:pPr>
        <w:spacing w:after="120" w:line="360" w:lineRule="auto"/>
        <w:jc w:val="both"/>
        <w:rPr>
          <w:rFonts w:ascii="Garamond" w:hAnsi="Garamond" w:cs="Arial"/>
          <w:b/>
          <w:sz w:val="24"/>
          <w:szCs w:val="24"/>
        </w:rPr>
      </w:pPr>
      <w:r w:rsidRPr="003039F5">
        <w:rPr>
          <w:rFonts w:ascii="Garamond" w:hAnsi="Garamond"/>
          <w:sz w:val="24"/>
          <w:szCs w:val="24"/>
        </w:rPr>
        <w:t xml:space="preserve">Article 5 (Responsibilities of the </w:t>
      </w:r>
      <w:r w:rsidR="00DF461E">
        <w:rPr>
          <w:rFonts w:ascii="Garamond" w:hAnsi="Garamond"/>
          <w:sz w:val="24"/>
          <w:szCs w:val="24"/>
        </w:rPr>
        <w:t>Seller</w:t>
      </w:r>
      <w:r w:rsidRPr="003039F5">
        <w:rPr>
          <w:rFonts w:ascii="Garamond" w:hAnsi="Garamond"/>
          <w:sz w:val="24"/>
          <w:szCs w:val="24"/>
        </w:rPr>
        <w:t>)</w:t>
      </w:r>
    </w:p>
    <w:p w14:paraId="5BC53885" w14:textId="77777777" w:rsidR="00E71FB9" w:rsidRPr="003039F5" w:rsidRDefault="00187ED6" w:rsidP="007D1D71">
      <w:pPr>
        <w:spacing w:after="120" w:line="360" w:lineRule="auto"/>
        <w:jc w:val="both"/>
        <w:rPr>
          <w:rFonts w:ascii="Garamond" w:hAnsi="Garamond" w:cs="Arial"/>
          <w:b/>
          <w:sz w:val="24"/>
          <w:szCs w:val="24"/>
        </w:rPr>
      </w:pPr>
      <w:r w:rsidRPr="003039F5">
        <w:rPr>
          <w:rFonts w:ascii="Garamond" w:hAnsi="Garamond"/>
          <w:sz w:val="24"/>
          <w:szCs w:val="24"/>
        </w:rPr>
        <w:t>Article 6 (Responsibilities of OLT)</w:t>
      </w:r>
    </w:p>
    <w:p w14:paraId="38163CEE" w14:textId="77777777" w:rsidR="00E71FB9" w:rsidRPr="003039F5" w:rsidRDefault="00187ED6" w:rsidP="007D1D71">
      <w:pPr>
        <w:spacing w:after="120" w:line="360" w:lineRule="auto"/>
        <w:jc w:val="both"/>
        <w:rPr>
          <w:rFonts w:ascii="Garamond" w:hAnsi="Garamond" w:cs="Arial"/>
          <w:sz w:val="24"/>
          <w:szCs w:val="24"/>
        </w:rPr>
      </w:pPr>
      <w:r w:rsidRPr="003039F5">
        <w:rPr>
          <w:rFonts w:ascii="Garamond" w:hAnsi="Garamond"/>
          <w:sz w:val="24"/>
          <w:szCs w:val="24"/>
        </w:rPr>
        <w:t>Article 7 (Independent Sale Contract)</w:t>
      </w:r>
    </w:p>
    <w:p w14:paraId="482C3E8B" w14:textId="77777777" w:rsidR="00176AD3" w:rsidRPr="003039F5" w:rsidRDefault="00176AD3" w:rsidP="007D1D71">
      <w:pPr>
        <w:spacing w:after="120" w:line="360" w:lineRule="auto"/>
        <w:jc w:val="both"/>
        <w:rPr>
          <w:rFonts w:ascii="Garamond" w:hAnsi="Garamond" w:cs="Arial"/>
          <w:sz w:val="24"/>
          <w:szCs w:val="24"/>
        </w:rPr>
      </w:pPr>
      <w:r w:rsidRPr="003039F5">
        <w:rPr>
          <w:rFonts w:ascii="Garamond" w:hAnsi="Garamond"/>
          <w:sz w:val="24"/>
          <w:szCs w:val="24"/>
        </w:rPr>
        <w:t>Article 9 (Administrative Liability)</w:t>
      </w:r>
    </w:p>
    <w:p w14:paraId="64682A4B" w14:textId="77777777" w:rsidR="00E71FB9" w:rsidRPr="003039F5" w:rsidRDefault="00187ED6" w:rsidP="007D1D71">
      <w:pPr>
        <w:spacing w:after="120" w:line="360" w:lineRule="auto"/>
        <w:jc w:val="both"/>
        <w:rPr>
          <w:rFonts w:ascii="Garamond" w:hAnsi="Garamond" w:cs="Arial"/>
          <w:b/>
          <w:sz w:val="24"/>
          <w:szCs w:val="24"/>
        </w:rPr>
      </w:pPr>
      <w:r w:rsidRPr="003039F5">
        <w:rPr>
          <w:rFonts w:ascii="Garamond" w:hAnsi="Garamond"/>
          <w:sz w:val="24"/>
          <w:szCs w:val="24"/>
        </w:rPr>
        <w:t>Article 10 (Applicable Law and Jurisdiction)</w:t>
      </w:r>
    </w:p>
    <w:p w14:paraId="0B2B6A3F" w14:textId="77777777" w:rsidR="00E71FB9" w:rsidRPr="003039F5" w:rsidRDefault="00187ED6" w:rsidP="007D1D71">
      <w:pPr>
        <w:spacing w:after="120" w:line="360" w:lineRule="auto"/>
        <w:jc w:val="both"/>
        <w:rPr>
          <w:rFonts w:ascii="Garamond" w:hAnsi="Garamond" w:cs="Arial"/>
          <w:b/>
          <w:sz w:val="24"/>
          <w:szCs w:val="24"/>
        </w:rPr>
      </w:pPr>
      <w:r w:rsidRPr="003039F5">
        <w:rPr>
          <w:rFonts w:ascii="Garamond" w:hAnsi="Garamond"/>
          <w:sz w:val="24"/>
          <w:szCs w:val="24"/>
        </w:rPr>
        <w:t>Article 11 (Money Laundering)</w:t>
      </w:r>
    </w:p>
    <w:p w14:paraId="1B97B50D" w14:textId="77777777" w:rsidR="00E71FB9" w:rsidRPr="003039F5" w:rsidRDefault="00E71FB9" w:rsidP="007D1D71">
      <w:pPr>
        <w:spacing w:after="120" w:line="360" w:lineRule="auto"/>
        <w:ind w:left="568" w:firstLine="284"/>
        <w:rPr>
          <w:rFonts w:ascii="Garamond" w:hAnsi="Garamond" w:cs="Arial"/>
          <w:sz w:val="24"/>
          <w:szCs w:val="24"/>
        </w:rPr>
      </w:pPr>
    </w:p>
    <w:p w14:paraId="2609761C" w14:textId="77777777" w:rsidR="00E71FB9" w:rsidRPr="003039F5" w:rsidRDefault="00DF461E" w:rsidP="007D1D71">
      <w:pPr>
        <w:spacing w:after="120" w:line="360" w:lineRule="auto"/>
        <w:ind w:left="568" w:firstLine="284"/>
        <w:rPr>
          <w:rFonts w:ascii="Garamond" w:hAnsi="Garamond" w:cs="Arial"/>
          <w:b/>
          <w:sz w:val="24"/>
          <w:szCs w:val="24"/>
        </w:rPr>
      </w:pPr>
      <w:r>
        <w:rPr>
          <w:rFonts w:ascii="Garamond" w:hAnsi="Garamond"/>
          <w:b/>
          <w:sz w:val="24"/>
          <w:szCs w:val="24"/>
        </w:rPr>
        <w:t>SELLER</w:t>
      </w:r>
      <w:r w:rsidR="007071F5" w:rsidRPr="003039F5">
        <w:rPr>
          <w:rFonts w:ascii="Garamond" w:hAnsi="Garamond"/>
          <w:b/>
          <w:sz w:val="24"/>
          <w:szCs w:val="24"/>
        </w:rPr>
        <w:t>:</w:t>
      </w:r>
    </w:p>
    <w:p w14:paraId="5404E776" w14:textId="77777777" w:rsidR="00E71FB9" w:rsidRPr="003039F5" w:rsidRDefault="00E71FB9" w:rsidP="007D1D71">
      <w:pPr>
        <w:spacing w:after="120" w:line="360" w:lineRule="auto"/>
        <w:rPr>
          <w:rFonts w:ascii="Garamond" w:hAnsi="Garamond" w:cs="Arial"/>
          <w:sz w:val="24"/>
          <w:szCs w:val="24"/>
        </w:rPr>
      </w:pPr>
    </w:p>
    <w:p w14:paraId="5B308B28" w14:textId="77777777" w:rsidR="00E71FB9" w:rsidRPr="003039F5" w:rsidRDefault="00187ED6" w:rsidP="007D1D71">
      <w:pPr>
        <w:spacing w:after="120" w:line="360" w:lineRule="auto"/>
        <w:ind w:firstLine="568"/>
        <w:rPr>
          <w:rFonts w:ascii="Garamond" w:hAnsi="Garamond"/>
          <w:sz w:val="24"/>
          <w:szCs w:val="24"/>
        </w:rPr>
      </w:pPr>
      <w:r w:rsidRPr="003039F5">
        <w:rPr>
          <w:rFonts w:ascii="Garamond" w:hAnsi="Garamond"/>
          <w:sz w:val="24"/>
          <w:szCs w:val="24"/>
        </w:rPr>
        <w:t>_______________</w:t>
      </w:r>
      <w:r w:rsidRPr="003039F5">
        <w:rPr>
          <w:rFonts w:ascii="Garamond" w:hAnsi="Garamond"/>
          <w:sz w:val="24"/>
          <w:szCs w:val="24"/>
          <w:u w:val="single"/>
        </w:rPr>
        <w:tab/>
      </w:r>
    </w:p>
    <w:sectPr w:rsidR="00E71FB9" w:rsidRPr="003039F5" w:rsidSect="00526505">
      <w:headerReference w:type="default" r:id="rId8"/>
      <w:footerReference w:type="default" r:id="rId9"/>
      <w:footerReference w:type="first" r:id="rId10"/>
      <w:pgSz w:w="11906" w:h="16838"/>
      <w:pgMar w:top="1134" w:right="1134" w:bottom="1134" w:left="851" w:header="708"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6524" w14:textId="77777777" w:rsidR="00667B73" w:rsidRDefault="00667B73" w:rsidP="00822462">
      <w:pPr>
        <w:spacing w:after="0" w:line="240" w:lineRule="auto"/>
      </w:pPr>
      <w:r>
        <w:separator/>
      </w:r>
    </w:p>
  </w:endnote>
  <w:endnote w:type="continuationSeparator" w:id="0">
    <w:p w14:paraId="50ED8812" w14:textId="77777777" w:rsidR="00667B73" w:rsidRDefault="00667B73" w:rsidP="0082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5744" w14:textId="77777777" w:rsidR="00835F2D" w:rsidRDefault="00835F2D">
    <w:pPr>
      <w:pStyle w:val="Pidipagina"/>
      <w:jc w:val="right"/>
    </w:pPr>
  </w:p>
  <w:p w14:paraId="50FE97D4" w14:textId="77777777" w:rsidR="00835F2D" w:rsidRDefault="00A67702">
    <w:pPr>
      <w:pStyle w:val="Pidipagina"/>
      <w:jc w:val="right"/>
    </w:pPr>
    <w:sdt>
      <w:sdtPr>
        <w:id w:val="-1624378553"/>
        <w:docPartObj>
          <w:docPartGallery w:val="Page Numbers (Bottom of Page)"/>
          <w:docPartUnique/>
        </w:docPartObj>
      </w:sdtPr>
      <w:sdtEndPr/>
      <w:sdtContent>
        <w:sdt>
          <w:sdtPr>
            <w:id w:val="1465615539"/>
            <w:docPartObj>
              <w:docPartGallery w:val="Page Numbers (Top of Page)"/>
              <w:docPartUnique/>
            </w:docPartObj>
          </w:sdtPr>
          <w:sdtEndPr/>
          <w:sdtContent>
            <w:r w:rsidR="00835F2D">
              <w:t xml:space="preserve">Page </w:t>
            </w:r>
            <w:r w:rsidR="00835F2D">
              <w:rPr>
                <w:b/>
                <w:sz w:val="24"/>
                <w:szCs w:val="24"/>
              </w:rPr>
              <w:fldChar w:fldCharType="begin"/>
            </w:r>
            <w:r w:rsidR="00835F2D">
              <w:rPr>
                <w:b/>
              </w:rPr>
              <w:instrText>PAGE</w:instrText>
            </w:r>
            <w:r w:rsidR="00835F2D">
              <w:rPr>
                <w:b/>
                <w:sz w:val="24"/>
                <w:szCs w:val="24"/>
              </w:rPr>
              <w:fldChar w:fldCharType="separate"/>
            </w:r>
            <w:r w:rsidR="00015A82">
              <w:rPr>
                <w:b/>
                <w:noProof/>
              </w:rPr>
              <w:t>11</w:t>
            </w:r>
            <w:r w:rsidR="00835F2D">
              <w:rPr>
                <w:b/>
                <w:sz w:val="24"/>
                <w:szCs w:val="24"/>
              </w:rPr>
              <w:fldChar w:fldCharType="end"/>
            </w:r>
            <w:r w:rsidR="00835F2D">
              <w:t xml:space="preserve"> of </w:t>
            </w:r>
            <w:r w:rsidR="00835F2D">
              <w:rPr>
                <w:b/>
                <w:sz w:val="24"/>
                <w:szCs w:val="24"/>
              </w:rPr>
              <w:fldChar w:fldCharType="begin"/>
            </w:r>
            <w:r w:rsidR="00835F2D">
              <w:rPr>
                <w:b/>
              </w:rPr>
              <w:instrText>NUMPAGES</w:instrText>
            </w:r>
            <w:r w:rsidR="00835F2D">
              <w:rPr>
                <w:b/>
                <w:sz w:val="24"/>
                <w:szCs w:val="24"/>
              </w:rPr>
              <w:fldChar w:fldCharType="separate"/>
            </w:r>
            <w:r w:rsidR="00015A82">
              <w:rPr>
                <w:b/>
                <w:noProof/>
              </w:rPr>
              <w:t>11</w:t>
            </w:r>
            <w:r w:rsidR="00835F2D">
              <w:rPr>
                <w:b/>
                <w:sz w:val="24"/>
                <w:szCs w:val="24"/>
              </w:rPr>
              <w:fldChar w:fldCharType="end"/>
            </w:r>
          </w:sdtContent>
        </w:sdt>
      </w:sdtContent>
    </w:sdt>
  </w:p>
  <w:p w14:paraId="52138ED5" w14:textId="77777777" w:rsidR="00835F2D" w:rsidRDefault="00835F2D">
    <w:pPr>
      <w:pStyle w:val="Pidipagina"/>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BA35" w14:textId="77777777" w:rsidR="00835F2D" w:rsidRDefault="00835F2D">
    <w:pPr>
      <w:pStyle w:val="Pidipagina"/>
      <w:spacing w:line="20" w:lineRule="exact"/>
    </w:pPr>
    <w:r>
      <w:rPr>
        <w:noProof/>
        <w:lang w:val="it-IT" w:eastAsia="it-IT"/>
      </w:rPr>
      <mc:AlternateContent>
        <mc:Choice Requires="wps">
          <w:drawing>
            <wp:anchor distT="0" distB="0" distL="114300" distR="114300" simplePos="0" relativeHeight="251661824" behindDoc="1" locked="0" layoutInCell="1" allowOverlap="1" wp14:anchorId="4493C6A1" wp14:editId="7437E9C0">
              <wp:simplePos x="0" y="0"/>
              <wp:positionH relativeFrom="margin">
                <wp:posOffset>0</wp:posOffset>
              </wp:positionH>
              <wp:positionV relativeFrom="paragraph">
                <wp:posOffset>-126365</wp:posOffset>
              </wp:positionV>
              <wp:extent cx="2560320" cy="255905"/>
              <wp:effectExtent l="0" t="0" r="1143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F4DBC" w14:textId="6690A8E8" w:rsidR="00835F2D" w:rsidRDefault="00A67702">
                          <w:pPr>
                            <w:pStyle w:val="MacPacTrailer"/>
                          </w:pPr>
                          <w:r>
                            <w:fldChar w:fldCharType="begin"/>
                          </w:r>
                          <w:r>
                            <w:instrText xml:space="preserve"> DOCPROPERTY  docId </w:instrText>
                          </w:r>
                          <w:r>
                            <w:fldChar w:fldCharType="separate"/>
                          </w:r>
                          <w:r w:rsidR="000531A4">
                            <w:t>ITA1271080</w:t>
                          </w:r>
                          <w:r>
                            <w:fldChar w:fldCharType="end"/>
                          </w:r>
                          <w:r w:rsidR="00835F2D">
                            <w:fldChar w:fldCharType="begin"/>
                          </w:r>
                          <w:r w:rsidR="00835F2D">
                            <w:instrText xml:space="preserve"> IF </w:instrText>
                          </w:r>
                          <w:r>
                            <w:fldChar w:fldCharType="begin"/>
                          </w:r>
                          <w:r>
                            <w:instrText xml:space="preserve"> DOCPROPERTY  docIncludeVersion </w:instrText>
                          </w:r>
                          <w:r>
                            <w:fldChar w:fldCharType="separate"/>
                          </w:r>
                          <w:r w:rsidR="000531A4">
                            <w:instrText>true</w:instrText>
                          </w:r>
                          <w:r>
                            <w:fldChar w:fldCharType="end"/>
                          </w:r>
                          <w:r w:rsidR="00835F2D">
                            <w:instrText xml:space="preserve"> = true "/</w:instrText>
                          </w:r>
                          <w:r>
                            <w:fldChar w:fldCharType="begin"/>
                          </w:r>
                          <w:r>
                            <w:instrText xml:space="preserve"> DOCPROPERTY  docVersion </w:instrText>
                          </w:r>
                          <w:r>
                            <w:fldChar w:fldCharType="separate"/>
                          </w:r>
                          <w:r w:rsidR="000531A4">
                            <w:instrText>4</w:instrText>
                          </w:r>
                          <w:r>
                            <w:fldChar w:fldCharType="end"/>
                          </w:r>
                          <w:r w:rsidR="00835F2D">
                            <w:instrText>"</w:instrText>
                          </w:r>
                          <w:r w:rsidR="00835F2D">
                            <w:fldChar w:fldCharType="separate"/>
                          </w:r>
                          <w:r w:rsidR="000531A4">
                            <w:rPr>
                              <w:noProof/>
                            </w:rPr>
                            <w:t>/4</w:t>
                          </w:r>
                          <w:r w:rsidR="00835F2D">
                            <w:fldChar w:fldCharType="end"/>
                          </w:r>
                          <w:r w:rsidR="00835F2D">
                            <w:t xml:space="preserve">   </w:t>
                          </w:r>
                          <w:r w:rsidR="00835F2D">
                            <w:fldChar w:fldCharType="begin"/>
                          </w:r>
                          <w:r w:rsidR="00835F2D">
                            <w:instrText xml:space="preserve"> IF </w:instrText>
                          </w:r>
                          <w:r>
                            <w:fldChar w:fldCharType="begin"/>
                          </w:r>
                          <w:r>
                            <w:instrText xml:space="preserve"> DOCPROPERTY  docIncludeCliMat </w:instrText>
                          </w:r>
                          <w:r>
                            <w:fldChar w:fldCharType="separate"/>
                          </w:r>
                          <w:r w:rsidR="000531A4">
                            <w:instrText>true</w:instrText>
                          </w:r>
                          <w:r>
                            <w:fldChar w:fldCharType="end"/>
                          </w:r>
                          <w:r w:rsidR="00835F2D">
                            <w:instrText xml:space="preserve"> = true </w:instrText>
                          </w:r>
                          <w:r>
                            <w:fldChar w:fldCharType="begin"/>
                          </w:r>
                          <w:r>
                            <w:instrText xml:space="preserve"> DOCPROPERTY  docCliMat </w:instrText>
                          </w:r>
                          <w:r>
                            <w:fldChar w:fldCharType="separate"/>
                          </w:r>
                          <w:r w:rsidR="000531A4">
                            <w:instrText>137414-0008</w:instrText>
                          </w:r>
                          <w:r>
                            <w:fldChar w:fldCharType="end"/>
                          </w:r>
                          <w:r w:rsidR="00835F2D">
                            <w:instrText xml:space="preserve">  </w:instrText>
                          </w:r>
                          <w:r w:rsidR="00835F2D">
                            <w:fldChar w:fldCharType="separate"/>
                          </w:r>
                          <w:r w:rsidR="000531A4">
                            <w:rPr>
                              <w:noProof/>
                            </w:rPr>
                            <w:t>137414-0008</w:t>
                          </w:r>
                          <w:r w:rsidR="00835F2D">
                            <w:fldChar w:fldCharType="end"/>
                          </w:r>
                        </w:p>
                        <w:p w14:paraId="0625D6D4" w14:textId="77777777" w:rsidR="00835F2D" w:rsidRDefault="00835F2D">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3C6A1" id="_x0000_t202" coordsize="21600,21600" o:spt="202" path="m,l,21600r21600,l21600,xe">
              <v:stroke joinstyle="miter"/>
              <v:path gradientshapeok="t" o:connecttype="rect"/>
            </v:shapetype>
            <v:shape id="Text Box 1" o:spid="_x0000_s1026" type="#_x0000_t202" style="position:absolute;margin-left:0;margin-top:-9.95pt;width:201.6pt;height:20.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7BqwIAAKk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" filled="f" stroked="f">
              <v:textbox inset="0,0,0,0">
                <w:txbxContent>
                  <w:p w14:paraId="200F4DBC" w14:textId="6690A8E8" w:rsidR="00835F2D" w:rsidRDefault="00A67702">
                    <w:pPr>
                      <w:pStyle w:val="MacPacTrailer"/>
                    </w:pPr>
                    <w:r>
                      <w:fldChar w:fldCharType="begin"/>
                    </w:r>
                    <w:r>
                      <w:instrText xml:space="preserve"> DOCPROPERTY  docId </w:instrText>
                    </w:r>
                    <w:r>
                      <w:fldChar w:fldCharType="separate"/>
                    </w:r>
                    <w:r w:rsidR="000531A4">
                      <w:t>ITA1271080</w:t>
                    </w:r>
                    <w:r>
                      <w:fldChar w:fldCharType="end"/>
                    </w:r>
                    <w:r w:rsidR="00835F2D">
                      <w:fldChar w:fldCharType="begin"/>
                    </w:r>
                    <w:r w:rsidR="00835F2D">
                      <w:instrText xml:space="preserve"> IF </w:instrText>
                    </w:r>
                    <w:r>
                      <w:fldChar w:fldCharType="begin"/>
                    </w:r>
                    <w:r>
                      <w:instrText xml:space="preserve"> DOCPROPERTY  docIncludeVersion </w:instrText>
                    </w:r>
                    <w:r>
                      <w:fldChar w:fldCharType="separate"/>
                    </w:r>
                    <w:r w:rsidR="000531A4">
                      <w:instrText>true</w:instrText>
                    </w:r>
                    <w:r>
                      <w:fldChar w:fldCharType="end"/>
                    </w:r>
                    <w:r w:rsidR="00835F2D">
                      <w:instrText xml:space="preserve"> = true "/</w:instrText>
                    </w:r>
                    <w:r>
                      <w:fldChar w:fldCharType="begin"/>
                    </w:r>
                    <w:r>
                      <w:instrText xml:space="preserve"> DOCPROPERTY  docVersion </w:instrText>
                    </w:r>
                    <w:r>
                      <w:fldChar w:fldCharType="separate"/>
                    </w:r>
                    <w:r w:rsidR="000531A4">
                      <w:instrText>4</w:instrText>
                    </w:r>
                    <w:r>
                      <w:fldChar w:fldCharType="end"/>
                    </w:r>
                    <w:r w:rsidR="00835F2D">
                      <w:instrText>"</w:instrText>
                    </w:r>
                    <w:r w:rsidR="00835F2D">
                      <w:fldChar w:fldCharType="separate"/>
                    </w:r>
                    <w:r w:rsidR="000531A4">
                      <w:rPr>
                        <w:noProof/>
                      </w:rPr>
                      <w:t>/4</w:t>
                    </w:r>
                    <w:r w:rsidR="00835F2D">
                      <w:fldChar w:fldCharType="end"/>
                    </w:r>
                    <w:r w:rsidR="00835F2D">
                      <w:t xml:space="preserve">   </w:t>
                    </w:r>
                    <w:r w:rsidR="00835F2D">
                      <w:fldChar w:fldCharType="begin"/>
                    </w:r>
                    <w:r w:rsidR="00835F2D">
                      <w:instrText xml:space="preserve"> IF </w:instrText>
                    </w:r>
                    <w:r>
                      <w:fldChar w:fldCharType="begin"/>
                    </w:r>
                    <w:r>
                      <w:instrText xml:space="preserve"> DOCPROPERTY  docIncludeCliMat </w:instrText>
                    </w:r>
                    <w:r>
                      <w:fldChar w:fldCharType="separate"/>
                    </w:r>
                    <w:r w:rsidR="000531A4">
                      <w:instrText>true</w:instrText>
                    </w:r>
                    <w:r>
                      <w:fldChar w:fldCharType="end"/>
                    </w:r>
                    <w:r w:rsidR="00835F2D">
                      <w:instrText xml:space="preserve"> = true </w:instrText>
                    </w:r>
                    <w:r>
                      <w:fldChar w:fldCharType="begin"/>
                    </w:r>
                    <w:r>
                      <w:instrText xml:space="preserve"> DOCPROPERTY  docCliMat </w:instrText>
                    </w:r>
                    <w:r>
                      <w:fldChar w:fldCharType="separate"/>
                    </w:r>
                    <w:r w:rsidR="000531A4">
                      <w:instrText>137414-0008</w:instrText>
                    </w:r>
                    <w:r>
                      <w:fldChar w:fldCharType="end"/>
                    </w:r>
                    <w:r w:rsidR="00835F2D">
                      <w:instrText xml:space="preserve">  </w:instrText>
                    </w:r>
                    <w:r w:rsidR="00835F2D">
                      <w:fldChar w:fldCharType="separate"/>
                    </w:r>
                    <w:r w:rsidR="000531A4">
                      <w:rPr>
                        <w:noProof/>
                      </w:rPr>
                      <w:t>137414-0008</w:t>
                    </w:r>
                    <w:r w:rsidR="00835F2D">
                      <w:fldChar w:fldCharType="end"/>
                    </w:r>
                  </w:p>
                  <w:p w14:paraId="0625D6D4" w14:textId="77777777" w:rsidR="00835F2D" w:rsidRDefault="00835F2D">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8455" w14:textId="77777777" w:rsidR="00667B73" w:rsidRDefault="00667B73" w:rsidP="00822462">
      <w:pPr>
        <w:spacing w:after="0" w:line="240" w:lineRule="auto"/>
      </w:pPr>
      <w:r>
        <w:separator/>
      </w:r>
    </w:p>
  </w:footnote>
  <w:footnote w:type="continuationSeparator" w:id="0">
    <w:p w14:paraId="6FC639D7" w14:textId="77777777" w:rsidR="00667B73" w:rsidRDefault="00667B73" w:rsidP="0082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6056" w14:textId="7B74B979" w:rsidR="00835F2D" w:rsidRDefault="00835F2D" w:rsidP="00F70CE2">
    <w:pPr>
      <w:pStyle w:val="Intestazione"/>
      <w:tabs>
        <w:tab w:val="left" w:pos="8364"/>
      </w:tabs>
      <w:rPr>
        <w:rFonts w:ascii="Garamond" w:hAnsi="Garamond"/>
        <w:sz w:val="24"/>
        <w:szCs w:val="24"/>
      </w:rPr>
    </w:pPr>
    <w:r>
      <w:rPr>
        <w:rFonts w:ascii="Garamond" w:hAnsi="Garamond"/>
        <w:sz w:val="24"/>
        <w:szCs w:val="24"/>
      </w:rPr>
      <w:tab/>
    </w:r>
    <w:r>
      <w:rPr>
        <w:rFonts w:ascii="Garamond" w:hAnsi="Garamond"/>
        <w:sz w:val="24"/>
        <w:szCs w:val="24"/>
      </w:rPr>
      <w:tab/>
      <w:t>Attachment 1B</w:t>
    </w:r>
  </w:p>
  <w:p w14:paraId="34CE470E" w14:textId="77777777" w:rsidR="00175C84" w:rsidRDefault="00175C84" w:rsidP="00175C84">
    <w:pPr>
      <w:pStyle w:val="Intestazione"/>
      <w:jc w:val="center"/>
      <w:rPr>
        <w:rFonts w:ascii="Garamond" w:hAnsi="Garamond"/>
        <w:b/>
        <w:sz w:val="22"/>
        <w:szCs w:val="22"/>
        <w:lang w:val="en-US"/>
      </w:rPr>
    </w:pPr>
  </w:p>
  <w:p w14:paraId="6888C0D8" w14:textId="77777777" w:rsidR="00175C84" w:rsidRPr="00175C84" w:rsidRDefault="00175C84" w:rsidP="00175C84">
    <w:pPr>
      <w:pStyle w:val="Intestazione"/>
      <w:jc w:val="right"/>
      <w:rPr>
        <w:rFonts w:ascii="Garamond" w:hAnsi="Garamond"/>
        <w:sz w:val="22"/>
        <w:szCs w:val="22"/>
        <w:lang w:val="en-US"/>
      </w:rPr>
    </w:pPr>
    <w:r w:rsidRPr="00175C84">
      <w:rPr>
        <w:rFonts w:ascii="Garamond" w:hAnsi="Garamond"/>
        <w:sz w:val="22"/>
        <w:szCs w:val="22"/>
        <w:lang w:val="en-US"/>
      </w:rPr>
      <w:t>Courtesy English Translation not binding – only the Italian version is binding)</w:t>
    </w:r>
  </w:p>
  <w:p w14:paraId="47FC4ACC" w14:textId="77777777" w:rsidR="00175C84" w:rsidRPr="00175C84" w:rsidRDefault="00175C84" w:rsidP="00F70CE2">
    <w:pPr>
      <w:pStyle w:val="Intestazione"/>
      <w:tabs>
        <w:tab w:val="left" w:pos="8364"/>
      </w:tabs>
      <w:rPr>
        <w:rFonts w:ascii="Garamond" w:hAnsi="Garamond"/>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2550"/>
    <w:multiLevelType w:val="hybridMultilevel"/>
    <w:tmpl w:val="33CA2EEA"/>
    <w:lvl w:ilvl="0" w:tplc="752C876E">
      <w:start w:val="1"/>
      <w:numFmt w:val="lowerRoman"/>
      <w:lvlText w:val="%1)"/>
      <w:lvlJc w:val="righ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5" w15:restartNumberingAfterBreak="0">
    <w:nsid w:val="335C0736"/>
    <w:multiLevelType w:val="hybridMultilevel"/>
    <w:tmpl w:val="62444652"/>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 w15:restartNumberingAfterBreak="0">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2" w15:restartNumberingAfterBreak="0">
    <w:nsid w:val="495C0EEF"/>
    <w:multiLevelType w:val="hybridMultilevel"/>
    <w:tmpl w:val="423A1D92"/>
    <w:lvl w:ilvl="0" w:tplc="9B605494">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6"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7" w15:restartNumberingAfterBreak="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16"/>
  </w:num>
  <w:num w:numId="3">
    <w:abstractNumId w:val="3"/>
  </w:num>
  <w:num w:numId="4">
    <w:abstractNumId w:val="6"/>
  </w:num>
  <w:num w:numId="5">
    <w:abstractNumId w:val="10"/>
  </w:num>
  <w:num w:numId="6">
    <w:abstractNumId w:val="5"/>
  </w:num>
  <w:num w:numId="7">
    <w:abstractNumId w:val="13"/>
  </w:num>
  <w:num w:numId="8">
    <w:abstractNumId w:val="7"/>
  </w:num>
  <w:num w:numId="9">
    <w:abstractNumId w:val="14"/>
  </w:num>
  <w:num w:numId="10">
    <w:abstractNumId w:val="9"/>
  </w:num>
  <w:num w:numId="11">
    <w:abstractNumId w:val="1"/>
  </w:num>
  <w:num w:numId="12">
    <w:abstractNumId w:val="17"/>
  </w:num>
  <w:num w:numId="13">
    <w:abstractNumId w:val="12"/>
  </w:num>
  <w:num w:numId="14">
    <w:abstractNumId w:val="4"/>
  </w:num>
  <w:num w:numId="15">
    <w:abstractNumId w:val="8"/>
  </w:num>
  <w:num w:numId="16">
    <w:abstractNumId w:val="2"/>
  </w:num>
  <w:num w:numId="17">
    <w:abstractNumId w:val="18"/>
  </w:num>
  <w:num w:numId="18">
    <w:abstractNumId w:val="15"/>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283"/>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LastTrailerInserted" w:val="^`~#mp!@14⌘#⌝┙┦4&gt;8~}ŕmÏ⌎Ç2⌔‣ÁIpN`¢É|²\S⌎‟à!ŢüR-Æ⌎;¥C‖@Ñç²⌋Vª 7Û⌝kx‖M2«ZWT⌔õÐ½&quot;?/‵‚_⌗lſ|⌖⌊&lt;óÔ)⌡³Sß„IqäHW¬Á)x&quot;⌎¸',¸Ô⌇(⌛û+lWNUèaÓ&lt;⌄õ6Ŧ~_‼ú⌐¸Hy^M«rÑ¦é©áÀ¿&gt;òo¾b¦}®‣C¹⌐È¿⌅ſ!&lt;2C=@RTX011"/>
    <w:docVar w:name="zzmp10LastTrailerInserted_2832" w:val="^`~#mp!@14⌘#⌝┙┦4&gt;8~}ŕmÏ⌎Ç2⌔‣ÁIpN`¢É|²\S⌎‟à!ŢüR-Æ⌎;¥C‖@Ñç²⌋Vª 7Û⌝kx‖M2«ZWT⌔õÐ½&quot;?/‵‚_⌗lſ|⌖⌊&lt;óÔ)⌡³Sß„IqäHW¬Á)x&quot;⌎¸',¸Ô⌇(⌛û+lWNUèaÓ&lt;⌄õ6Ŧ~_‼ú⌐¸Hy^M«rÑ¦é©áÀ¿&gt;òo¾b¦}®‣C¹⌐È¿⌅ſ!&lt;2C=@RTX011"/>
    <w:docVar w:name="zzmp10mSEGsValidated" w:val="1"/>
    <w:docVar w:name="zzmpLegacyTrailerRemoved" w:val="True"/>
  </w:docVars>
  <w:rsids>
    <w:rsidRoot w:val="00AC524D"/>
    <w:rsid w:val="00003277"/>
    <w:rsid w:val="000039C8"/>
    <w:rsid w:val="00007626"/>
    <w:rsid w:val="0001564B"/>
    <w:rsid w:val="00015A82"/>
    <w:rsid w:val="0002104F"/>
    <w:rsid w:val="00021B9E"/>
    <w:rsid w:val="00023793"/>
    <w:rsid w:val="000242D1"/>
    <w:rsid w:val="00025ABE"/>
    <w:rsid w:val="00025F51"/>
    <w:rsid w:val="00026401"/>
    <w:rsid w:val="000272D8"/>
    <w:rsid w:val="00032F23"/>
    <w:rsid w:val="00034F96"/>
    <w:rsid w:val="000531A4"/>
    <w:rsid w:val="000532F0"/>
    <w:rsid w:val="000551D1"/>
    <w:rsid w:val="000557BD"/>
    <w:rsid w:val="00056493"/>
    <w:rsid w:val="000608C5"/>
    <w:rsid w:val="00072D9D"/>
    <w:rsid w:val="0007342D"/>
    <w:rsid w:val="00075CD7"/>
    <w:rsid w:val="000767D1"/>
    <w:rsid w:val="00081326"/>
    <w:rsid w:val="0008429B"/>
    <w:rsid w:val="00086DED"/>
    <w:rsid w:val="00087246"/>
    <w:rsid w:val="00087EEE"/>
    <w:rsid w:val="000943E7"/>
    <w:rsid w:val="00094A9A"/>
    <w:rsid w:val="00094AC9"/>
    <w:rsid w:val="00095FF6"/>
    <w:rsid w:val="00096A6F"/>
    <w:rsid w:val="000978AA"/>
    <w:rsid w:val="000A099D"/>
    <w:rsid w:val="000A5E98"/>
    <w:rsid w:val="000A7464"/>
    <w:rsid w:val="000A749D"/>
    <w:rsid w:val="000B174E"/>
    <w:rsid w:val="000B219C"/>
    <w:rsid w:val="000B5339"/>
    <w:rsid w:val="000B6BFD"/>
    <w:rsid w:val="000C03E7"/>
    <w:rsid w:val="000C235C"/>
    <w:rsid w:val="000C316C"/>
    <w:rsid w:val="000C3FEF"/>
    <w:rsid w:val="000C4AB8"/>
    <w:rsid w:val="000D409A"/>
    <w:rsid w:val="000E4E41"/>
    <w:rsid w:val="000F0307"/>
    <w:rsid w:val="000F1CD8"/>
    <w:rsid w:val="000F2D95"/>
    <w:rsid w:val="000F3D91"/>
    <w:rsid w:val="000F7162"/>
    <w:rsid w:val="001025A1"/>
    <w:rsid w:val="001035EE"/>
    <w:rsid w:val="001051EE"/>
    <w:rsid w:val="00110376"/>
    <w:rsid w:val="001139E4"/>
    <w:rsid w:val="001161EB"/>
    <w:rsid w:val="00116AAE"/>
    <w:rsid w:val="00117B6F"/>
    <w:rsid w:val="00120CBC"/>
    <w:rsid w:val="00125E06"/>
    <w:rsid w:val="001276F1"/>
    <w:rsid w:val="0013121D"/>
    <w:rsid w:val="00131277"/>
    <w:rsid w:val="0013623C"/>
    <w:rsid w:val="001437C4"/>
    <w:rsid w:val="00145344"/>
    <w:rsid w:val="001472A5"/>
    <w:rsid w:val="00147744"/>
    <w:rsid w:val="00150136"/>
    <w:rsid w:val="00150C9D"/>
    <w:rsid w:val="001532BC"/>
    <w:rsid w:val="00154AB6"/>
    <w:rsid w:val="00157127"/>
    <w:rsid w:val="001612F7"/>
    <w:rsid w:val="0016532D"/>
    <w:rsid w:val="00166D9D"/>
    <w:rsid w:val="00166F99"/>
    <w:rsid w:val="00167BF0"/>
    <w:rsid w:val="00170E52"/>
    <w:rsid w:val="00175C84"/>
    <w:rsid w:val="0017603C"/>
    <w:rsid w:val="00176AD3"/>
    <w:rsid w:val="001805CA"/>
    <w:rsid w:val="00180A38"/>
    <w:rsid w:val="00181DA3"/>
    <w:rsid w:val="00187ED6"/>
    <w:rsid w:val="001908E8"/>
    <w:rsid w:val="0019095C"/>
    <w:rsid w:val="001925B2"/>
    <w:rsid w:val="00192E0F"/>
    <w:rsid w:val="0019429B"/>
    <w:rsid w:val="001A28FC"/>
    <w:rsid w:val="001A329A"/>
    <w:rsid w:val="001A6D3C"/>
    <w:rsid w:val="001B5D9F"/>
    <w:rsid w:val="001B69EA"/>
    <w:rsid w:val="001C17AB"/>
    <w:rsid w:val="001C33BC"/>
    <w:rsid w:val="001C7050"/>
    <w:rsid w:val="001D04C0"/>
    <w:rsid w:val="001D098A"/>
    <w:rsid w:val="001D1F29"/>
    <w:rsid w:val="001D2DA5"/>
    <w:rsid w:val="001D7EEB"/>
    <w:rsid w:val="001E203D"/>
    <w:rsid w:val="001F0397"/>
    <w:rsid w:val="001F78B6"/>
    <w:rsid w:val="0020084F"/>
    <w:rsid w:val="00205804"/>
    <w:rsid w:val="00207849"/>
    <w:rsid w:val="00207CEE"/>
    <w:rsid w:val="00211271"/>
    <w:rsid w:val="00212D90"/>
    <w:rsid w:val="002131DB"/>
    <w:rsid w:val="0021358C"/>
    <w:rsid w:val="00220710"/>
    <w:rsid w:val="00221FB3"/>
    <w:rsid w:val="00226E30"/>
    <w:rsid w:val="00226E8B"/>
    <w:rsid w:val="00227E6E"/>
    <w:rsid w:val="00233A3C"/>
    <w:rsid w:val="00234FE0"/>
    <w:rsid w:val="002407BD"/>
    <w:rsid w:val="002550D4"/>
    <w:rsid w:val="00257C93"/>
    <w:rsid w:val="00257CA3"/>
    <w:rsid w:val="0026013D"/>
    <w:rsid w:val="0026120F"/>
    <w:rsid w:val="00262258"/>
    <w:rsid w:val="00263DCE"/>
    <w:rsid w:val="00265A46"/>
    <w:rsid w:val="00265B30"/>
    <w:rsid w:val="00266AA9"/>
    <w:rsid w:val="00270106"/>
    <w:rsid w:val="00271632"/>
    <w:rsid w:val="00272477"/>
    <w:rsid w:val="00274A8B"/>
    <w:rsid w:val="00275126"/>
    <w:rsid w:val="00280315"/>
    <w:rsid w:val="00281FA7"/>
    <w:rsid w:val="0028243B"/>
    <w:rsid w:val="002828C9"/>
    <w:rsid w:val="00284EB0"/>
    <w:rsid w:val="002856A8"/>
    <w:rsid w:val="002868D1"/>
    <w:rsid w:val="00295C2C"/>
    <w:rsid w:val="002A23B4"/>
    <w:rsid w:val="002B1013"/>
    <w:rsid w:val="002B1B40"/>
    <w:rsid w:val="002B1DE9"/>
    <w:rsid w:val="002C6734"/>
    <w:rsid w:val="002C7913"/>
    <w:rsid w:val="002C7ACB"/>
    <w:rsid w:val="002D4366"/>
    <w:rsid w:val="002D43C1"/>
    <w:rsid w:val="002D5C93"/>
    <w:rsid w:val="002E2162"/>
    <w:rsid w:val="002E5DDF"/>
    <w:rsid w:val="002E6BE2"/>
    <w:rsid w:val="002E6C22"/>
    <w:rsid w:val="002E73D2"/>
    <w:rsid w:val="002F2C0C"/>
    <w:rsid w:val="002F578E"/>
    <w:rsid w:val="002F614F"/>
    <w:rsid w:val="00300C1A"/>
    <w:rsid w:val="00302A44"/>
    <w:rsid w:val="003039F5"/>
    <w:rsid w:val="00305AB8"/>
    <w:rsid w:val="00305F79"/>
    <w:rsid w:val="00312ABE"/>
    <w:rsid w:val="00315BFA"/>
    <w:rsid w:val="00316677"/>
    <w:rsid w:val="00321DE1"/>
    <w:rsid w:val="00335A49"/>
    <w:rsid w:val="003413E8"/>
    <w:rsid w:val="003448CC"/>
    <w:rsid w:val="003468B9"/>
    <w:rsid w:val="0034692B"/>
    <w:rsid w:val="00350688"/>
    <w:rsid w:val="003560D8"/>
    <w:rsid w:val="00360515"/>
    <w:rsid w:val="003615AB"/>
    <w:rsid w:val="00364824"/>
    <w:rsid w:val="00365A3F"/>
    <w:rsid w:val="00367479"/>
    <w:rsid w:val="00376C9E"/>
    <w:rsid w:val="0037703F"/>
    <w:rsid w:val="003779C7"/>
    <w:rsid w:val="00382307"/>
    <w:rsid w:val="00391BB9"/>
    <w:rsid w:val="00397DAF"/>
    <w:rsid w:val="003A0D55"/>
    <w:rsid w:val="003A3CE3"/>
    <w:rsid w:val="003A4B74"/>
    <w:rsid w:val="003A784B"/>
    <w:rsid w:val="003B09DE"/>
    <w:rsid w:val="003B15DA"/>
    <w:rsid w:val="003B502A"/>
    <w:rsid w:val="003B69BB"/>
    <w:rsid w:val="003C23D5"/>
    <w:rsid w:val="003D35CB"/>
    <w:rsid w:val="003D44E1"/>
    <w:rsid w:val="003E2D6D"/>
    <w:rsid w:val="003E2EB3"/>
    <w:rsid w:val="003E6486"/>
    <w:rsid w:val="003E733B"/>
    <w:rsid w:val="003F4860"/>
    <w:rsid w:val="003F5EDF"/>
    <w:rsid w:val="00412BAA"/>
    <w:rsid w:val="00414B67"/>
    <w:rsid w:val="00424D6B"/>
    <w:rsid w:val="004251CD"/>
    <w:rsid w:val="00430863"/>
    <w:rsid w:val="004309C0"/>
    <w:rsid w:val="00432E26"/>
    <w:rsid w:val="00436EE9"/>
    <w:rsid w:val="0044106A"/>
    <w:rsid w:val="00441EE5"/>
    <w:rsid w:val="00446012"/>
    <w:rsid w:val="00447AD4"/>
    <w:rsid w:val="0045123E"/>
    <w:rsid w:val="00454659"/>
    <w:rsid w:val="00454D31"/>
    <w:rsid w:val="00460B19"/>
    <w:rsid w:val="00464D5D"/>
    <w:rsid w:val="004658BF"/>
    <w:rsid w:val="004675EB"/>
    <w:rsid w:val="00474A96"/>
    <w:rsid w:val="00476DEE"/>
    <w:rsid w:val="00481CD6"/>
    <w:rsid w:val="00483034"/>
    <w:rsid w:val="004835B6"/>
    <w:rsid w:val="00485FA3"/>
    <w:rsid w:val="0049174D"/>
    <w:rsid w:val="00496DE3"/>
    <w:rsid w:val="004A0308"/>
    <w:rsid w:val="004A112D"/>
    <w:rsid w:val="004A6F3C"/>
    <w:rsid w:val="004B16BC"/>
    <w:rsid w:val="004B65E7"/>
    <w:rsid w:val="004C0766"/>
    <w:rsid w:val="004C08A1"/>
    <w:rsid w:val="004C1040"/>
    <w:rsid w:val="004C39A8"/>
    <w:rsid w:val="004C4273"/>
    <w:rsid w:val="004C4C24"/>
    <w:rsid w:val="004C4E78"/>
    <w:rsid w:val="004C5E55"/>
    <w:rsid w:val="004C7C0C"/>
    <w:rsid w:val="004D16A6"/>
    <w:rsid w:val="004D28AD"/>
    <w:rsid w:val="004D3693"/>
    <w:rsid w:val="004D4C4A"/>
    <w:rsid w:val="004D7F9F"/>
    <w:rsid w:val="004E187C"/>
    <w:rsid w:val="005020C6"/>
    <w:rsid w:val="00506E25"/>
    <w:rsid w:val="005074CC"/>
    <w:rsid w:val="005121FF"/>
    <w:rsid w:val="00513D4C"/>
    <w:rsid w:val="005149FE"/>
    <w:rsid w:val="00521766"/>
    <w:rsid w:val="00522FDC"/>
    <w:rsid w:val="00524AA0"/>
    <w:rsid w:val="00526505"/>
    <w:rsid w:val="005276A0"/>
    <w:rsid w:val="00527E8B"/>
    <w:rsid w:val="00532A6E"/>
    <w:rsid w:val="00533C11"/>
    <w:rsid w:val="005374DB"/>
    <w:rsid w:val="00542C2A"/>
    <w:rsid w:val="0054480C"/>
    <w:rsid w:val="00545BBA"/>
    <w:rsid w:val="00546081"/>
    <w:rsid w:val="00547C43"/>
    <w:rsid w:val="0055100A"/>
    <w:rsid w:val="00555CD5"/>
    <w:rsid w:val="00560A04"/>
    <w:rsid w:val="00564EE9"/>
    <w:rsid w:val="005666DE"/>
    <w:rsid w:val="005668F8"/>
    <w:rsid w:val="00566E3D"/>
    <w:rsid w:val="00567A68"/>
    <w:rsid w:val="005718C1"/>
    <w:rsid w:val="00571930"/>
    <w:rsid w:val="00572204"/>
    <w:rsid w:val="00572A80"/>
    <w:rsid w:val="00572D9B"/>
    <w:rsid w:val="00572FFE"/>
    <w:rsid w:val="005730A1"/>
    <w:rsid w:val="00577F7C"/>
    <w:rsid w:val="00582C12"/>
    <w:rsid w:val="00587F2E"/>
    <w:rsid w:val="005921DD"/>
    <w:rsid w:val="00592433"/>
    <w:rsid w:val="005977BC"/>
    <w:rsid w:val="005A1224"/>
    <w:rsid w:val="005A1F92"/>
    <w:rsid w:val="005A4A4D"/>
    <w:rsid w:val="005A5107"/>
    <w:rsid w:val="005A6095"/>
    <w:rsid w:val="005B003C"/>
    <w:rsid w:val="005C40F4"/>
    <w:rsid w:val="005C5E70"/>
    <w:rsid w:val="005C7DB5"/>
    <w:rsid w:val="005D38A9"/>
    <w:rsid w:val="005D4A72"/>
    <w:rsid w:val="005D7859"/>
    <w:rsid w:val="005E27A4"/>
    <w:rsid w:val="005E7080"/>
    <w:rsid w:val="005F07EC"/>
    <w:rsid w:val="005F1157"/>
    <w:rsid w:val="005F523B"/>
    <w:rsid w:val="00604BBB"/>
    <w:rsid w:val="006109A3"/>
    <w:rsid w:val="0061187D"/>
    <w:rsid w:val="00614B96"/>
    <w:rsid w:val="00617BD2"/>
    <w:rsid w:val="00625F0B"/>
    <w:rsid w:val="006310BC"/>
    <w:rsid w:val="006319BB"/>
    <w:rsid w:val="00640A9E"/>
    <w:rsid w:val="00640B19"/>
    <w:rsid w:val="00643D32"/>
    <w:rsid w:val="00644CFB"/>
    <w:rsid w:val="00647009"/>
    <w:rsid w:val="00647556"/>
    <w:rsid w:val="00650D8D"/>
    <w:rsid w:val="0066221A"/>
    <w:rsid w:val="00663B0D"/>
    <w:rsid w:val="0066771E"/>
    <w:rsid w:val="00667B73"/>
    <w:rsid w:val="00672E61"/>
    <w:rsid w:val="00680624"/>
    <w:rsid w:val="0068171E"/>
    <w:rsid w:val="00682C1D"/>
    <w:rsid w:val="006902E5"/>
    <w:rsid w:val="006902FA"/>
    <w:rsid w:val="006968E1"/>
    <w:rsid w:val="006A2008"/>
    <w:rsid w:val="006A2787"/>
    <w:rsid w:val="006A5CDF"/>
    <w:rsid w:val="006A7B40"/>
    <w:rsid w:val="006B54A3"/>
    <w:rsid w:val="006C532D"/>
    <w:rsid w:val="006C6EFE"/>
    <w:rsid w:val="006D30A8"/>
    <w:rsid w:val="006D43D4"/>
    <w:rsid w:val="006D4CED"/>
    <w:rsid w:val="006D5810"/>
    <w:rsid w:val="006E16A3"/>
    <w:rsid w:val="006E3156"/>
    <w:rsid w:val="006E3954"/>
    <w:rsid w:val="006F0B0E"/>
    <w:rsid w:val="006F3771"/>
    <w:rsid w:val="006F6037"/>
    <w:rsid w:val="0070024B"/>
    <w:rsid w:val="00703043"/>
    <w:rsid w:val="00703F84"/>
    <w:rsid w:val="007071F5"/>
    <w:rsid w:val="00707698"/>
    <w:rsid w:val="00707A9A"/>
    <w:rsid w:val="007104A6"/>
    <w:rsid w:val="00715653"/>
    <w:rsid w:val="007162A0"/>
    <w:rsid w:val="00716CC5"/>
    <w:rsid w:val="00717170"/>
    <w:rsid w:val="00722D47"/>
    <w:rsid w:val="0073703A"/>
    <w:rsid w:val="0074085F"/>
    <w:rsid w:val="00743D05"/>
    <w:rsid w:val="00753B8E"/>
    <w:rsid w:val="00754CF0"/>
    <w:rsid w:val="00756691"/>
    <w:rsid w:val="00756734"/>
    <w:rsid w:val="0075747C"/>
    <w:rsid w:val="007607BD"/>
    <w:rsid w:val="007608E9"/>
    <w:rsid w:val="00762ED5"/>
    <w:rsid w:val="00764719"/>
    <w:rsid w:val="00765DAA"/>
    <w:rsid w:val="0076794F"/>
    <w:rsid w:val="00767F03"/>
    <w:rsid w:val="00774351"/>
    <w:rsid w:val="00777F88"/>
    <w:rsid w:val="0078213F"/>
    <w:rsid w:val="0078580F"/>
    <w:rsid w:val="00786FE6"/>
    <w:rsid w:val="00795216"/>
    <w:rsid w:val="00795C56"/>
    <w:rsid w:val="007A00A6"/>
    <w:rsid w:val="007A0916"/>
    <w:rsid w:val="007A2790"/>
    <w:rsid w:val="007A2B47"/>
    <w:rsid w:val="007A4586"/>
    <w:rsid w:val="007A58B1"/>
    <w:rsid w:val="007B01A2"/>
    <w:rsid w:val="007B1F9F"/>
    <w:rsid w:val="007B2266"/>
    <w:rsid w:val="007B4E8A"/>
    <w:rsid w:val="007B691E"/>
    <w:rsid w:val="007C3F26"/>
    <w:rsid w:val="007C5747"/>
    <w:rsid w:val="007D037A"/>
    <w:rsid w:val="007D1D71"/>
    <w:rsid w:val="007D49B9"/>
    <w:rsid w:val="007D56B3"/>
    <w:rsid w:val="007D6668"/>
    <w:rsid w:val="007D69A4"/>
    <w:rsid w:val="007E0308"/>
    <w:rsid w:val="007E2A2B"/>
    <w:rsid w:val="007E4256"/>
    <w:rsid w:val="007E4D15"/>
    <w:rsid w:val="007E5CDF"/>
    <w:rsid w:val="007F14C9"/>
    <w:rsid w:val="007F263B"/>
    <w:rsid w:val="007F5BB8"/>
    <w:rsid w:val="007F76BD"/>
    <w:rsid w:val="008105C0"/>
    <w:rsid w:val="008157A5"/>
    <w:rsid w:val="00815B77"/>
    <w:rsid w:val="00816F58"/>
    <w:rsid w:val="0082143A"/>
    <w:rsid w:val="00822462"/>
    <w:rsid w:val="00827950"/>
    <w:rsid w:val="00827B66"/>
    <w:rsid w:val="00832433"/>
    <w:rsid w:val="00832FE8"/>
    <w:rsid w:val="00833450"/>
    <w:rsid w:val="00835F2D"/>
    <w:rsid w:val="0083685A"/>
    <w:rsid w:val="00846B06"/>
    <w:rsid w:val="008503A5"/>
    <w:rsid w:val="00854336"/>
    <w:rsid w:val="008561D2"/>
    <w:rsid w:val="00861476"/>
    <w:rsid w:val="00862A74"/>
    <w:rsid w:val="00863190"/>
    <w:rsid w:val="00864633"/>
    <w:rsid w:val="008678E4"/>
    <w:rsid w:val="0087145E"/>
    <w:rsid w:val="00873E68"/>
    <w:rsid w:val="00874018"/>
    <w:rsid w:val="00876252"/>
    <w:rsid w:val="008764F4"/>
    <w:rsid w:val="00882564"/>
    <w:rsid w:val="0088284D"/>
    <w:rsid w:val="00884C50"/>
    <w:rsid w:val="00884D3B"/>
    <w:rsid w:val="008918EE"/>
    <w:rsid w:val="00895D1B"/>
    <w:rsid w:val="00896E50"/>
    <w:rsid w:val="00897840"/>
    <w:rsid w:val="008A2AEC"/>
    <w:rsid w:val="008A3323"/>
    <w:rsid w:val="008A3980"/>
    <w:rsid w:val="008A4D3E"/>
    <w:rsid w:val="008A6254"/>
    <w:rsid w:val="008A6C06"/>
    <w:rsid w:val="008B0797"/>
    <w:rsid w:val="008B154E"/>
    <w:rsid w:val="008B3CE2"/>
    <w:rsid w:val="008B53CA"/>
    <w:rsid w:val="008B5D1E"/>
    <w:rsid w:val="008B66C7"/>
    <w:rsid w:val="008B6ED0"/>
    <w:rsid w:val="008C09A3"/>
    <w:rsid w:val="008C23F7"/>
    <w:rsid w:val="008C2C01"/>
    <w:rsid w:val="008C493D"/>
    <w:rsid w:val="008C61DF"/>
    <w:rsid w:val="008D5D8A"/>
    <w:rsid w:val="008D6D47"/>
    <w:rsid w:val="008F060C"/>
    <w:rsid w:val="008F1477"/>
    <w:rsid w:val="008F2725"/>
    <w:rsid w:val="008F4A4C"/>
    <w:rsid w:val="008F69DD"/>
    <w:rsid w:val="009008B2"/>
    <w:rsid w:val="00903971"/>
    <w:rsid w:val="009046F1"/>
    <w:rsid w:val="00904FCB"/>
    <w:rsid w:val="00906EA5"/>
    <w:rsid w:val="00915ED9"/>
    <w:rsid w:val="00917946"/>
    <w:rsid w:val="0092074A"/>
    <w:rsid w:val="00921A17"/>
    <w:rsid w:val="00924F4F"/>
    <w:rsid w:val="00926E99"/>
    <w:rsid w:val="0093486C"/>
    <w:rsid w:val="0093525F"/>
    <w:rsid w:val="00936EA3"/>
    <w:rsid w:val="009411E1"/>
    <w:rsid w:val="00945A2F"/>
    <w:rsid w:val="009506ED"/>
    <w:rsid w:val="009525BA"/>
    <w:rsid w:val="00960F01"/>
    <w:rsid w:val="00967451"/>
    <w:rsid w:val="00971EB5"/>
    <w:rsid w:val="00973175"/>
    <w:rsid w:val="00973B91"/>
    <w:rsid w:val="0097548C"/>
    <w:rsid w:val="00975C05"/>
    <w:rsid w:val="00976BD8"/>
    <w:rsid w:val="00977529"/>
    <w:rsid w:val="00984243"/>
    <w:rsid w:val="00985170"/>
    <w:rsid w:val="009919CE"/>
    <w:rsid w:val="00991BF0"/>
    <w:rsid w:val="0099333D"/>
    <w:rsid w:val="00993AE6"/>
    <w:rsid w:val="00996732"/>
    <w:rsid w:val="00997ECA"/>
    <w:rsid w:val="009A1848"/>
    <w:rsid w:val="009A521D"/>
    <w:rsid w:val="009A5468"/>
    <w:rsid w:val="009A7448"/>
    <w:rsid w:val="009B1FB4"/>
    <w:rsid w:val="009B30A8"/>
    <w:rsid w:val="009B38DC"/>
    <w:rsid w:val="009B48D6"/>
    <w:rsid w:val="009C7082"/>
    <w:rsid w:val="009C78C1"/>
    <w:rsid w:val="009C7A32"/>
    <w:rsid w:val="009D0EDC"/>
    <w:rsid w:val="009D53E8"/>
    <w:rsid w:val="009E7D4F"/>
    <w:rsid w:val="009F07C4"/>
    <w:rsid w:val="009F16BF"/>
    <w:rsid w:val="009F1EEF"/>
    <w:rsid w:val="009F7C85"/>
    <w:rsid w:val="00A013BA"/>
    <w:rsid w:val="00A01AA9"/>
    <w:rsid w:val="00A03DCC"/>
    <w:rsid w:val="00A04AA2"/>
    <w:rsid w:val="00A0632C"/>
    <w:rsid w:val="00A0703B"/>
    <w:rsid w:val="00A13929"/>
    <w:rsid w:val="00A16E97"/>
    <w:rsid w:val="00A20556"/>
    <w:rsid w:val="00A25B48"/>
    <w:rsid w:val="00A34FF0"/>
    <w:rsid w:val="00A357FD"/>
    <w:rsid w:val="00A36507"/>
    <w:rsid w:val="00A47104"/>
    <w:rsid w:val="00A523A9"/>
    <w:rsid w:val="00A546B8"/>
    <w:rsid w:val="00A54B93"/>
    <w:rsid w:val="00A56D7C"/>
    <w:rsid w:val="00A64D0B"/>
    <w:rsid w:val="00A64DC9"/>
    <w:rsid w:val="00A66DFF"/>
    <w:rsid w:val="00A67702"/>
    <w:rsid w:val="00A72031"/>
    <w:rsid w:val="00A73834"/>
    <w:rsid w:val="00A739D9"/>
    <w:rsid w:val="00A7653D"/>
    <w:rsid w:val="00A77A38"/>
    <w:rsid w:val="00A81C51"/>
    <w:rsid w:val="00A87403"/>
    <w:rsid w:val="00A90AA2"/>
    <w:rsid w:val="00A90C7B"/>
    <w:rsid w:val="00A93D52"/>
    <w:rsid w:val="00A962B5"/>
    <w:rsid w:val="00AA507A"/>
    <w:rsid w:val="00AA76C8"/>
    <w:rsid w:val="00AB09AF"/>
    <w:rsid w:val="00AB2031"/>
    <w:rsid w:val="00AB295D"/>
    <w:rsid w:val="00AB2D0E"/>
    <w:rsid w:val="00AB3948"/>
    <w:rsid w:val="00AB5F70"/>
    <w:rsid w:val="00AC154A"/>
    <w:rsid w:val="00AC291C"/>
    <w:rsid w:val="00AC3B4A"/>
    <w:rsid w:val="00AC3F6E"/>
    <w:rsid w:val="00AC4B66"/>
    <w:rsid w:val="00AC524D"/>
    <w:rsid w:val="00AD1FEE"/>
    <w:rsid w:val="00AD3FE5"/>
    <w:rsid w:val="00AD4A3B"/>
    <w:rsid w:val="00AE13BB"/>
    <w:rsid w:val="00AF12AB"/>
    <w:rsid w:val="00AF1E5A"/>
    <w:rsid w:val="00AF5706"/>
    <w:rsid w:val="00B01736"/>
    <w:rsid w:val="00B01DC2"/>
    <w:rsid w:val="00B03362"/>
    <w:rsid w:val="00B0563C"/>
    <w:rsid w:val="00B069EB"/>
    <w:rsid w:val="00B07A02"/>
    <w:rsid w:val="00B12B92"/>
    <w:rsid w:val="00B13A2E"/>
    <w:rsid w:val="00B20117"/>
    <w:rsid w:val="00B21615"/>
    <w:rsid w:val="00B26F53"/>
    <w:rsid w:val="00B34D7F"/>
    <w:rsid w:val="00B36DF2"/>
    <w:rsid w:val="00B412A4"/>
    <w:rsid w:val="00B44108"/>
    <w:rsid w:val="00B45473"/>
    <w:rsid w:val="00B52224"/>
    <w:rsid w:val="00B53E14"/>
    <w:rsid w:val="00B54696"/>
    <w:rsid w:val="00B55AA8"/>
    <w:rsid w:val="00B572AC"/>
    <w:rsid w:val="00B57B3D"/>
    <w:rsid w:val="00B63BEB"/>
    <w:rsid w:val="00B70755"/>
    <w:rsid w:val="00B70F45"/>
    <w:rsid w:val="00B729A3"/>
    <w:rsid w:val="00B731DF"/>
    <w:rsid w:val="00B76D66"/>
    <w:rsid w:val="00B77844"/>
    <w:rsid w:val="00B80E7D"/>
    <w:rsid w:val="00B843A3"/>
    <w:rsid w:val="00B85C6A"/>
    <w:rsid w:val="00BA29A5"/>
    <w:rsid w:val="00BA3692"/>
    <w:rsid w:val="00BA6591"/>
    <w:rsid w:val="00BA73A3"/>
    <w:rsid w:val="00BB0BE9"/>
    <w:rsid w:val="00BB209D"/>
    <w:rsid w:val="00BB3942"/>
    <w:rsid w:val="00BB4F31"/>
    <w:rsid w:val="00BB593A"/>
    <w:rsid w:val="00BC3872"/>
    <w:rsid w:val="00BC5F88"/>
    <w:rsid w:val="00BC721F"/>
    <w:rsid w:val="00BC72C8"/>
    <w:rsid w:val="00BC7690"/>
    <w:rsid w:val="00BC7C82"/>
    <w:rsid w:val="00BD0021"/>
    <w:rsid w:val="00BD24A3"/>
    <w:rsid w:val="00BD32F0"/>
    <w:rsid w:val="00BD4D78"/>
    <w:rsid w:val="00BE11D8"/>
    <w:rsid w:val="00BE3B0A"/>
    <w:rsid w:val="00BF0D08"/>
    <w:rsid w:val="00BF1210"/>
    <w:rsid w:val="00BF135B"/>
    <w:rsid w:val="00BF23DE"/>
    <w:rsid w:val="00BF2A3E"/>
    <w:rsid w:val="00BF2EBE"/>
    <w:rsid w:val="00BF48A9"/>
    <w:rsid w:val="00C00DB0"/>
    <w:rsid w:val="00C03BB1"/>
    <w:rsid w:val="00C03CA6"/>
    <w:rsid w:val="00C052E6"/>
    <w:rsid w:val="00C062A8"/>
    <w:rsid w:val="00C06515"/>
    <w:rsid w:val="00C069EF"/>
    <w:rsid w:val="00C07676"/>
    <w:rsid w:val="00C1127D"/>
    <w:rsid w:val="00C17E69"/>
    <w:rsid w:val="00C21CA8"/>
    <w:rsid w:val="00C26FAA"/>
    <w:rsid w:val="00C336FA"/>
    <w:rsid w:val="00C33755"/>
    <w:rsid w:val="00C344FD"/>
    <w:rsid w:val="00C345B3"/>
    <w:rsid w:val="00C36D0B"/>
    <w:rsid w:val="00C37E42"/>
    <w:rsid w:val="00C43EFA"/>
    <w:rsid w:val="00C47FE9"/>
    <w:rsid w:val="00C52CA7"/>
    <w:rsid w:val="00C534E0"/>
    <w:rsid w:val="00C6029C"/>
    <w:rsid w:val="00C63173"/>
    <w:rsid w:val="00C70883"/>
    <w:rsid w:val="00C720E1"/>
    <w:rsid w:val="00C72F55"/>
    <w:rsid w:val="00C75084"/>
    <w:rsid w:val="00C776A3"/>
    <w:rsid w:val="00C7794C"/>
    <w:rsid w:val="00C803C3"/>
    <w:rsid w:val="00C8153E"/>
    <w:rsid w:val="00C82905"/>
    <w:rsid w:val="00C844DC"/>
    <w:rsid w:val="00C8655D"/>
    <w:rsid w:val="00C90CC9"/>
    <w:rsid w:val="00C9112D"/>
    <w:rsid w:val="00C917BE"/>
    <w:rsid w:val="00C9185B"/>
    <w:rsid w:val="00C923C7"/>
    <w:rsid w:val="00C93775"/>
    <w:rsid w:val="00C93E1B"/>
    <w:rsid w:val="00C970FA"/>
    <w:rsid w:val="00C97920"/>
    <w:rsid w:val="00CA192C"/>
    <w:rsid w:val="00CA2453"/>
    <w:rsid w:val="00CA3605"/>
    <w:rsid w:val="00CA7BC9"/>
    <w:rsid w:val="00CB0B14"/>
    <w:rsid w:val="00CB2A6C"/>
    <w:rsid w:val="00CB728D"/>
    <w:rsid w:val="00CB7D4D"/>
    <w:rsid w:val="00CC07BD"/>
    <w:rsid w:val="00CC3881"/>
    <w:rsid w:val="00CC5AFB"/>
    <w:rsid w:val="00CC76B1"/>
    <w:rsid w:val="00CD570A"/>
    <w:rsid w:val="00CD624B"/>
    <w:rsid w:val="00CD7A94"/>
    <w:rsid w:val="00CE0157"/>
    <w:rsid w:val="00CE4266"/>
    <w:rsid w:val="00CE511B"/>
    <w:rsid w:val="00CE52ED"/>
    <w:rsid w:val="00CE7073"/>
    <w:rsid w:val="00CE75F5"/>
    <w:rsid w:val="00CF0327"/>
    <w:rsid w:val="00CF1752"/>
    <w:rsid w:val="00CF19CE"/>
    <w:rsid w:val="00CF2742"/>
    <w:rsid w:val="00CF290F"/>
    <w:rsid w:val="00CF2BAA"/>
    <w:rsid w:val="00D02709"/>
    <w:rsid w:val="00D028B8"/>
    <w:rsid w:val="00D058DF"/>
    <w:rsid w:val="00D06BAB"/>
    <w:rsid w:val="00D104EE"/>
    <w:rsid w:val="00D12EAC"/>
    <w:rsid w:val="00D14520"/>
    <w:rsid w:val="00D21DFC"/>
    <w:rsid w:val="00D234D1"/>
    <w:rsid w:val="00D23517"/>
    <w:rsid w:val="00D23C2A"/>
    <w:rsid w:val="00D24BBD"/>
    <w:rsid w:val="00D261A8"/>
    <w:rsid w:val="00D33154"/>
    <w:rsid w:val="00D35FA7"/>
    <w:rsid w:val="00D36659"/>
    <w:rsid w:val="00D40001"/>
    <w:rsid w:val="00D411CA"/>
    <w:rsid w:val="00D416D2"/>
    <w:rsid w:val="00D417CC"/>
    <w:rsid w:val="00D445FD"/>
    <w:rsid w:val="00D44B87"/>
    <w:rsid w:val="00D57D24"/>
    <w:rsid w:val="00D655EE"/>
    <w:rsid w:val="00D662FE"/>
    <w:rsid w:val="00D7025B"/>
    <w:rsid w:val="00D72E6D"/>
    <w:rsid w:val="00D75EEF"/>
    <w:rsid w:val="00D80F9E"/>
    <w:rsid w:val="00D83749"/>
    <w:rsid w:val="00D909B1"/>
    <w:rsid w:val="00D927C9"/>
    <w:rsid w:val="00D92F6E"/>
    <w:rsid w:val="00D94924"/>
    <w:rsid w:val="00D96494"/>
    <w:rsid w:val="00D96A9D"/>
    <w:rsid w:val="00D97025"/>
    <w:rsid w:val="00D97203"/>
    <w:rsid w:val="00DB0147"/>
    <w:rsid w:val="00DB7660"/>
    <w:rsid w:val="00DC433B"/>
    <w:rsid w:val="00DC4711"/>
    <w:rsid w:val="00DC6307"/>
    <w:rsid w:val="00DC6D55"/>
    <w:rsid w:val="00DD0142"/>
    <w:rsid w:val="00DD171B"/>
    <w:rsid w:val="00DD339B"/>
    <w:rsid w:val="00DD40D8"/>
    <w:rsid w:val="00DD41F7"/>
    <w:rsid w:val="00DD612F"/>
    <w:rsid w:val="00DE0178"/>
    <w:rsid w:val="00DE246C"/>
    <w:rsid w:val="00DE4A97"/>
    <w:rsid w:val="00DF04DF"/>
    <w:rsid w:val="00DF104C"/>
    <w:rsid w:val="00DF2D00"/>
    <w:rsid w:val="00DF461E"/>
    <w:rsid w:val="00DF498D"/>
    <w:rsid w:val="00E021F1"/>
    <w:rsid w:val="00E070B8"/>
    <w:rsid w:val="00E1284B"/>
    <w:rsid w:val="00E13496"/>
    <w:rsid w:val="00E16891"/>
    <w:rsid w:val="00E2149E"/>
    <w:rsid w:val="00E21718"/>
    <w:rsid w:val="00E23EAB"/>
    <w:rsid w:val="00E24314"/>
    <w:rsid w:val="00E24B32"/>
    <w:rsid w:val="00E33C2D"/>
    <w:rsid w:val="00E375F0"/>
    <w:rsid w:val="00E40A71"/>
    <w:rsid w:val="00E44F2F"/>
    <w:rsid w:val="00E451C7"/>
    <w:rsid w:val="00E4553B"/>
    <w:rsid w:val="00E45DE5"/>
    <w:rsid w:val="00E54CAB"/>
    <w:rsid w:val="00E55074"/>
    <w:rsid w:val="00E56F53"/>
    <w:rsid w:val="00E63711"/>
    <w:rsid w:val="00E64FBD"/>
    <w:rsid w:val="00E71FB9"/>
    <w:rsid w:val="00E75EC9"/>
    <w:rsid w:val="00E839DD"/>
    <w:rsid w:val="00E85EFD"/>
    <w:rsid w:val="00E97873"/>
    <w:rsid w:val="00E9787A"/>
    <w:rsid w:val="00EA0674"/>
    <w:rsid w:val="00EA3EC1"/>
    <w:rsid w:val="00EA4AAF"/>
    <w:rsid w:val="00EA61D0"/>
    <w:rsid w:val="00EA6F0C"/>
    <w:rsid w:val="00EB6976"/>
    <w:rsid w:val="00EB6CC2"/>
    <w:rsid w:val="00EB7C4A"/>
    <w:rsid w:val="00EC1270"/>
    <w:rsid w:val="00EC18BC"/>
    <w:rsid w:val="00EC1C52"/>
    <w:rsid w:val="00EC203A"/>
    <w:rsid w:val="00EC32F5"/>
    <w:rsid w:val="00EC5985"/>
    <w:rsid w:val="00EC7A90"/>
    <w:rsid w:val="00EE22C6"/>
    <w:rsid w:val="00EE24AE"/>
    <w:rsid w:val="00EE3839"/>
    <w:rsid w:val="00EF0221"/>
    <w:rsid w:val="00EF26D9"/>
    <w:rsid w:val="00EF5F7B"/>
    <w:rsid w:val="00EF6AFC"/>
    <w:rsid w:val="00F015DE"/>
    <w:rsid w:val="00F04846"/>
    <w:rsid w:val="00F05BC9"/>
    <w:rsid w:val="00F06C82"/>
    <w:rsid w:val="00F1308C"/>
    <w:rsid w:val="00F13DD5"/>
    <w:rsid w:val="00F144AE"/>
    <w:rsid w:val="00F16D37"/>
    <w:rsid w:val="00F2087E"/>
    <w:rsid w:val="00F23065"/>
    <w:rsid w:val="00F26E9F"/>
    <w:rsid w:val="00F434F5"/>
    <w:rsid w:val="00F43635"/>
    <w:rsid w:val="00F45ABC"/>
    <w:rsid w:val="00F47649"/>
    <w:rsid w:val="00F47F18"/>
    <w:rsid w:val="00F52BAD"/>
    <w:rsid w:val="00F556BA"/>
    <w:rsid w:val="00F57BC4"/>
    <w:rsid w:val="00F61BC4"/>
    <w:rsid w:val="00F624F2"/>
    <w:rsid w:val="00F62729"/>
    <w:rsid w:val="00F62927"/>
    <w:rsid w:val="00F7022D"/>
    <w:rsid w:val="00F70CE2"/>
    <w:rsid w:val="00F718DF"/>
    <w:rsid w:val="00F724EF"/>
    <w:rsid w:val="00F73DAC"/>
    <w:rsid w:val="00F813F6"/>
    <w:rsid w:val="00F84DDE"/>
    <w:rsid w:val="00F937A9"/>
    <w:rsid w:val="00F94653"/>
    <w:rsid w:val="00FB12F5"/>
    <w:rsid w:val="00FB1B32"/>
    <w:rsid w:val="00FC0819"/>
    <w:rsid w:val="00FC2F2F"/>
    <w:rsid w:val="00FC34C3"/>
    <w:rsid w:val="00FC4D3C"/>
    <w:rsid w:val="00FC503E"/>
    <w:rsid w:val="00FC5093"/>
    <w:rsid w:val="00FC5F4A"/>
    <w:rsid w:val="00FC5F70"/>
    <w:rsid w:val="00FD16DD"/>
    <w:rsid w:val="00FD4629"/>
    <w:rsid w:val="00FD5CBC"/>
    <w:rsid w:val="00FE0C1F"/>
    <w:rsid w:val="00FE257C"/>
    <w:rsid w:val="00FE72AE"/>
    <w:rsid w:val="00FE79B5"/>
    <w:rsid w:val="00FF3745"/>
    <w:rsid w:val="00FF3DB0"/>
    <w:rsid w:val="00FF6B8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EDEF2A0"/>
  <w15:docId w15:val="{09D65DF9-97C8-440B-9FBB-4000C363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en-GB"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GB"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paragraph" w:customStyle="1" w:styleId="MacPacTrailer">
    <w:name w:val="MacPac Trailer"/>
    <w:rsid w:val="00CB2A6C"/>
    <w:pPr>
      <w:widowControl w:val="0"/>
      <w:spacing w:line="170" w:lineRule="exact"/>
    </w:pPr>
    <w:rPr>
      <w:rFonts w:ascii="Times New Roman" w:eastAsia="Times New Roman" w:hAnsi="Times New Roman"/>
      <w:sz w:val="14"/>
      <w:szCs w:val="22"/>
      <w:lang w:eastAsia="en-US"/>
    </w:rPr>
  </w:style>
  <w:style w:type="character" w:styleId="Testosegnaposto">
    <w:name w:val="Placeholder Text"/>
    <w:basedOn w:val="Carpredefinitoparagrafo"/>
    <w:uiPriority w:val="99"/>
    <w:semiHidden/>
    <w:rsid w:val="00CB2A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 w:id="17324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00A59-2A8A-4776-B8AE-82F714F6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3083</Words>
  <Characters>17574</Characters>
  <Application>Microsoft Office Word</Application>
  <DocSecurity>0</DocSecurity>
  <Lines>146</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20616</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Francesca Rossi</cp:lastModifiedBy>
  <cp:revision>3</cp:revision>
  <cp:lastPrinted>2018-10-16T09:43:00Z</cp:lastPrinted>
  <dcterms:created xsi:type="dcterms:W3CDTF">2018-10-19T09:30:00Z</dcterms:created>
  <dcterms:modified xsi:type="dcterms:W3CDTF">2018-10-19T09:30:00Z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ITA1271080</vt:lpwstr>
  </property>
  <property fmtid="{D5CDD505-2E9C-101B-9397-08002B2CF9AE}" pid="30" name="docVersion">
    <vt:lpwstr>4</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docIncludeVersion">
    <vt:lpwstr>true</vt:lpwstr>
  </property>
  <property fmtid="{D5CDD505-2E9C-101B-9397-08002B2CF9AE}" pid="36" name="docIncludeCliMat">
    <vt:lpwstr>true</vt:lpwstr>
  </property>
</Properties>
</file>